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2982A6">
      <w:pPr>
        <w:spacing w:line="360" w:lineRule="auto"/>
        <w:jc w:val="center"/>
        <w:rPr>
          <w:rFonts w:hint="eastAsia" w:ascii="宋体" w:hAnsi="宋体"/>
          <w:kern w:val="0"/>
          <w:sz w:val="32"/>
          <w:szCs w:val="32"/>
          <w:u w:val="single"/>
        </w:rPr>
      </w:pPr>
      <w:r>
        <w:rPr>
          <w:rFonts w:hint="eastAsia" w:ascii="宋体" w:hAnsi="宋体"/>
          <w:kern w:val="0"/>
          <w:sz w:val="32"/>
          <w:szCs w:val="32"/>
          <w:u w:val="single"/>
        </w:rPr>
        <w:t>重庆轨道交通7号线一期工程建设用地勘测定界及不动产权籍调查（土地）</w:t>
      </w:r>
    </w:p>
    <w:p w14:paraId="097C27F1">
      <w:pPr>
        <w:ind w:left="3855" w:hanging="3855" w:hangingChars="800"/>
        <w:rPr>
          <w:rFonts w:hint="eastAsia" w:ascii="宋体" w:hAnsi="宋体"/>
          <w:b/>
          <w:sz w:val="48"/>
          <w:szCs w:val="48"/>
        </w:rPr>
      </w:pPr>
    </w:p>
    <w:p w14:paraId="48A9F7CD">
      <w:pPr>
        <w:ind w:left="5783" w:hanging="5783" w:hangingChars="800"/>
        <w:jc w:val="center"/>
        <w:rPr>
          <w:rFonts w:hint="eastAsia" w:ascii="宋体" w:hAnsi="宋体"/>
          <w:b/>
          <w:sz w:val="72"/>
          <w:szCs w:val="72"/>
        </w:rPr>
      </w:pPr>
    </w:p>
    <w:p w14:paraId="0A501387">
      <w:pPr>
        <w:rPr>
          <w:rFonts w:hint="eastAsia" w:ascii="宋体" w:hAnsi="宋体"/>
        </w:rPr>
      </w:pPr>
    </w:p>
    <w:p w14:paraId="77592BE4">
      <w:pPr>
        <w:pStyle w:val="2"/>
        <w:ind w:firstLine="520"/>
      </w:pPr>
    </w:p>
    <w:p w14:paraId="6C571FB1"/>
    <w:p w14:paraId="6ABFC462">
      <w:pPr>
        <w:pStyle w:val="2"/>
        <w:ind w:firstLine="520"/>
      </w:pPr>
    </w:p>
    <w:p w14:paraId="0647899C"/>
    <w:p w14:paraId="6491D99C">
      <w:pPr>
        <w:pStyle w:val="2"/>
        <w:ind w:firstLine="520"/>
        <w:rPr>
          <w:rFonts w:hint="eastAsia" w:ascii="宋体" w:hAnsi="宋体"/>
        </w:rPr>
      </w:pPr>
    </w:p>
    <w:p w14:paraId="046FE892">
      <w:pPr>
        <w:ind w:left="9638" w:hanging="9638" w:hangingChars="800"/>
        <w:jc w:val="center"/>
        <w:rPr>
          <w:rFonts w:hint="eastAsia" w:ascii="宋体" w:hAnsi="宋体"/>
          <w:b/>
          <w:sz w:val="120"/>
          <w:szCs w:val="84"/>
        </w:rPr>
      </w:pPr>
      <w:r>
        <w:rPr>
          <w:rFonts w:hint="eastAsia" w:ascii="宋体" w:hAnsi="宋体"/>
          <w:b/>
          <w:sz w:val="120"/>
          <w:szCs w:val="84"/>
        </w:rPr>
        <w:t>比 选 文 件</w:t>
      </w:r>
    </w:p>
    <w:p w14:paraId="230B4A88">
      <w:pPr>
        <w:ind w:left="2891" w:hanging="2891" w:hangingChars="800"/>
        <w:jc w:val="center"/>
        <w:rPr>
          <w:rFonts w:hint="eastAsia" w:ascii="宋体" w:hAnsi="宋体"/>
          <w:b/>
          <w:sz w:val="36"/>
          <w:szCs w:val="36"/>
        </w:rPr>
      </w:pPr>
    </w:p>
    <w:p w14:paraId="0CC70F75">
      <w:pPr>
        <w:ind w:firstLine="723"/>
        <w:rPr>
          <w:rFonts w:hint="eastAsia" w:ascii="宋体" w:hAnsi="宋体"/>
          <w:b/>
          <w:sz w:val="36"/>
          <w:szCs w:val="36"/>
        </w:rPr>
      </w:pPr>
    </w:p>
    <w:p w14:paraId="504E3004">
      <w:pPr>
        <w:ind w:firstLine="723"/>
        <w:rPr>
          <w:rFonts w:hint="eastAsia" w:ascii="宋体" w:hAnsi="宋体"/>
          <w:b/>
          <w:sz w:val="36"/>
          <w:szCs w:val="36"/>
        </w:rPr>
      </w:pPr>
    </w:p>
    <w:p w14:paraId="2D3B4217">
      <w:pPr>
        <w:ind w:left="2891" w:hanging="2891" w:hangingChars="800"/>
        <w:jc w:val="center"/>
        <w:rPr>
          <w:rFonts w:hint="eastAsia" w:ascii="宋体" w:hAnsi="宋体"/>
          <w:b/>
          <w:sz w:val="36"/>
          <w:szCs w:val="36"/>
        </w:rPr>
      </w:pPr>
    </w:p>
    <w:p w14:paraId="3E41A200">
      <w:pPr>
        <w:rPr>
          <w:rFonts w:hint="eastAsia" w:ascii="宋体" w:hAnsi="宋体"/>
        </w:rPr>
      </w:pPr>
    </w:p>
    <w:p w14:paraId="4778A1C1">
      <w:pPr>
        <w:pStyle w:val="2"/>
        <w:ind w:firstLine="520"/>
      </w:pPr>
    </w:p>
    <w:p w14:paraId="6760EEC9"/>
    <w:p w14:paraId="06EDB7C7">
      <w:pPr>
        <w:pStyle w:val="2"/>
      </w:pPr>
    </w:p>
    <w:p w14:paraId="1A9A59BE"/>
    <w:p w14:paraId="3F3B1F39">
      <w:pPr>
        <w:pStyle w:val="2"/>
      </w:pPr>
    </w:p>
    <w:p w14:paraId="08A6E70F"/>
    <w:p w14:paraId="4D6CA532">
      <w:pPr>
        <w:rPr>
          <w:rFonts w:hint="eastAsia" w:ascii="宋体" w:hAnsi="宋体"/>
        </w:rPr>
      </w:pPr>
    </w:p>
    <w:p w14:paraId="5D99CAFE">
      <w:pPr>
        <w:pStyle w:val="2"/>
        <w:rPr>
          <w:rFonts w:hint="eastAsia" w:ascii="宋体" w:hAnsi="宋体"/>
        </w:rPr>
      </w:pPr>
    </w:p>
    <w:p w14:paraId="6C438D53">
      <w:pPr>
        <w:rPr>
          <w:rFonts w:hint="eastAsia" w:ascii="宋体" w:hAnsi="宋体"/>
        </w:rPr>
      </w:pPr>
    </w:p>
    <w:p w14:paraId="3D9AC435">
      <w:pPr>
        <w:pStyle w:val="2"/>
      </w:pPr>
    </w:p>
    <w:p w14:paraId="087755D6">
      <w:pPr>
        <w:ind w:left="2891" w:hanging="2891" w:hangingChars="800"/>
        <w:jc w:val="center"/>
        <w:rPr>
          <w:rFonts w:hint="eastAsia" w:ascii="宋体" w:hAnsi="宋体"/>
          <w:b/>
          <w:sz w:val="36"/>
          <w:szCs w:val="36"/>
        </w:rPr>
      </w:pPr>
    </w:p>
    <w:p w14:paraId="6FCA1582">
      <w:pPr>
        <w:spacing w:after="360" w:afterLines="150" w:line="460" w:lineRule="exact"/>
        <w:ind w:firstLine="904" w:firstLineChars="300"/>
        <w:rPr>
          <w:rFonts w:hint="eastAsia" w:ascii="宋体" w:hAnsi="宋体"/>
          <w:b/>
          <w:sz w:val="30"/>
          <w:szCs w:val="30"/>
          <w:u w:val="single"/>
        </w:rPr>
      </w:pPr>
      <w:r>
        <w:rPr>
          <w:rFonts w:hint="eastAsia" w:ascii="宋体" w:hAnsi="宋体"/>
          <w:b/>
          <w:sz w:val="30"/>
          <w:szCs w:val="30"/>
        </w:rPr>
        <w:t>比选人：</w:t>
      </w:r>
      <w:r>
        <w:rPr>
          <w:rFonts w:hint="eastAsia" w:ascii="宋体" w:hAnsi="宋体" w:cs="宋体"/>
          <w:b/>
          <w:w w:val="99"/>
          <w:kern w:val="0"/>
          <w:sz w:val="30"/>
          <w:szCs w:val="30"/>
          <w:u w:val="single"/>
        </w:rPr>
        <w:t>重庆交通建设管理有限公司</w:t>
      </w:r>
      <w:r>
        <w:rPr>
          <w:rFonts w:hint="eastAsia" w:ascii="宋体" w:hAnsi="宋体" w:cs="宋体"/>
          <w:b/>
          <w:w w:val="99"/>
          <w:kern w:val="0"/>
          <w:sz w:val="30"/>
          <w:szCs w:val="30"/>
          <w:u w:val="single"/>
        </w:rPr>
        <w:tab/>
      </w:r>
      <w:r>
        <w:rPr>
          <w:rFonts w:hint="eastAsia" w:ascii="宋体" w:hAnsi="宋体" w:cs="宋体"/>
          <w:b/>
          <w:w w:val="99"/>
          <w:kern w:val="0"/>
          <w:sz w:val="30"/>
          <w:szCs w:val="30"/>
          <w:u w:val="single"/>
        </w:rPr>
        <w:t>（盖单位法人章）</w:t>
      </w:r>
    </w:p>
    <w:p w14:paraId="214B96FE">
      <w:pPr>
        <w:spacing w:line="460" w:lineRule="exact"/>
        <w:ind w:left="2556" w:leftChars="1217" w:firstLine="1606" w:firstLineChars="500"/>
        <w:rPr>
          <w:rFonts w:hint="eastAsia" w:ascii="宋体" w:hAnsi="宋体"/>
          <w:b/>
          <w:sz w:val="32"/>
          <w:szCs w:val="32"/>
        </w:rPr>
      </w:pPr>
      <w:r>
        <w:rPr>
          <w:rFonts w:hint="eastAsia" w:ascii="宋体" w:hAnsi="宋体"/>
          <w:b/>
          <w:sz w:val="32"/>
          <w:szCs w:val="32"/>
          <w:lang w:val="en-US" w:eastAsia="zh-CN"/>
        </w:rPr>
        <w:t>2026</w:t>
      </w:r>
      <w:r>
        <w:rPr>
          <w:rFonts w:hint="eastAsia" w:ascii="宋体" w:hAnsi="宋体"/>
          <w:b/>
          <w:sz w:val="32"/>
          <w:szCs w:val="32"/>
        </w:rPr>
        <w:t>年</w:t>
      </w:r>
      <w:r>
        <w:rPr>
          <w:rFonts w:ascii="宋体" w:hAnsi="宋体"/>
          <w:b/>
          <w:sz w:val="32"/>
          <w:szCs w:val="32"/>
        </w:rPr>
        <w:t xml:space="preserve"> </w:t>
      </w:r>
      <w:r>
        <w:rPr>
          <w:rFonts w:hint="eastAsia" w:ascii="宋体" w:hAnsi="宋体"/>
          <w:b/>
          <w:sz w:val="32"/>
          <w:szCs w:val="32"/>
          <w:lang w:val="en-US" w:eastAsia="zh-CN"/>
        </w:rPr>
        <w:t>8</w:t>
      </w:r>
      <w:r>
        <w:rPr>
          <w:rFonts w:ascii="宋体" w:hAnsi="宋体"/>
          <w:b/>
          <w:sz w:val="32"/>
          <w:szCs w:val="32"/>
        </w:rPr>
        <w:t xml:space="preserve">  </w:t>
      </w:r>
      <w:r>
        <w:rPr>
          <w:rFonts w:hint="eastAsia" w:ascii="宋体" w:hAnsi="宋体"/>
          <w:b/>
          <w:sz w:val="32"/>
          <w:szCs w:val="32"/>
        </w:rPr>
        <w:t>月</w:t>
      </w:r>
    </w:p>
    <w:p w14:paraId="461ED298">
      <w:pPr>
        <w:widowControl/>
        <w:ind w:firstLine="520"/>
        <w:jc w:val="left"/>
        <w:rPr>
          <w:sz w:val="26"/>
          <w:szCs w:val="26"/>
        </w:rPr>
      </w:pPr>
      <w:r>
        <w:rPr>
          <w:sz w:val="26"/>
          <w:szCs w:val="26"/>
        </w:rPr>
        <w:br w:type="page"/>
      </w:r>
    </w:p>
    <w:p w14:paraId="0870792B"/>
    <w:p w14:paraId="5B8952E4">
      <w:pPr>
        <w:spacing w:line="360" w:lineRule="auto"/>
        <w:ind w:firstLine="643"/>
        <w:jc w:val="center"/>
        <w:rPr>
          <w:rFonts w:hint="eastAsia" w:ascii="宋体" w:hAnsi="宋体"/>
          <w:b/>
          <w:bCs/>
          <w:sz w:val="32"/>
          <w:szCs w:val="32"/>
        </w:rPr>
      </w:pPr>
      <w:r>
        <w:rPr>
          <w:rFonts w:hint="eastAsia" w:ascii="宋体" w:hAnsi="宋体" w:cs="宋体"/>
          <w:b/>
          <w:bCs/>
          <w:sz w:val="32"/>
          <w:szCs w:val="32"/>
        </w:rPr>
        <w:t>目　录</w:t>
      </w:r>
    </w:p>
    <w:p w14:paraId="79DD4900">
      <w:pPr>
        <w:spacing w:line="360" w:lineRule="auto"/>
        <w:rPr>
          <w:rFonts w:hint="eastAsia" w:ascii="宋体" w:hAnsi="宋体"/>
        </w:rPr>
      </w:pPr>
      <w:bookmarkStart w:id="0" w:name="_Toc359850511"/>
    </w:p>
    <w:p w14:paraId="5E603D1F">
      <w:pPr>
        <w:pStyle w:val="27"/>
        <w:tabs>
          <w:tab w:val="right" w:leader="dot" w:pos="8720"/>
        </w:tabs>
        <w:rPr>
          <w:rFonts w:cs="Arial"/>
          <w:b w:val="0"/>
          <w:bCs w:val="0"/>
          <w:caps w:val="0"/>
          <w:sz w:val="21"/>
          <w:szCs w:val="22"/>
        </w:rPr>
      </w:pPr>
      <w:r>
        <w:rPr>
          <w:rFonts w:ascii="宋体" w:hAnsi="宋体"/>
          <w:b w:val="0"/>
          <w:bCs w:val="0"/>
          <w:sz w:val="21"/>
          <w:szCs w:val="21"/>
        </w:rPr>
        <w:fldChar w:fldCharType="begin"/>
      </w:r>
      <w:r>
        <w:rPr>
          <w:rFonts w:ascii="宋体" w:hAnsi="宋体"/>
          <w:b w:val="0"/>
          <w:bCs w:val="0"/>
          <w:sz w:val="21"/>
          <w:szCs w:val="21"/>
        </w:rPr>
        <w:instrText xml:space="preserve">TOC \o "1-3" \h \u </w:instrText>
      </w:r>
      <w:r>
        <w:rPr>
          <w:rFonts w:ascii="宋体" w:hAnsi="宋体"/>
          <w:b w:val="0"/>
          <w:bCs w:val="0"/>
          <w:sz w:val="21"/>
          <w:szCs w:val="21"/>
        </w:rPr>
        <w:fldChar w:fldCharType="separate"/>
      </w:r>
      <w:r>
        <w:fldChar w:fldCharType="begin"/>
      </w:r>
      <w:r>
        <w:instrText xml:space="preserve"> HYPERLINK \l "_Toc180748386" </w:instrText>
      </w:r>
      <w:r>
        <w:fldChar w:fldCharType="separate"/>
      </w:r>
      <w:r>
        <w:rPr>
          <w:rFonts w:ascii="宋体" w:hAnsi="宋体"/>
        </w:rPr>
        <w:t>第一章  比选公告</w:t>
      </w:r>
      <w:r>
        <w:tab/>
      </w:r>
      <w:r>
        <w:fldChar w:fldCharType="begin"/>
      </w:r>
      <w:r>
        <w:instrText xml:space="preserve"> PAGEREF _Toc180748386 \h </w:instrText>
      </w:r>
      <w:r>
        <w:fldChar w:fldCharType="separate"/>
      </w:r>
      <w:r>
        <w:t>1</w:t>
      </w:r>
      <w:r>
        <w:fldChar w:fldCharType="end"/>
      </w:r>
      <w:r>
        <w:fldChar w:fldCharType="end"/>
      </w:r>
    </w:p>
    <w:p w14:paraId="46814A10">
      <w:pPr>
        <w:pStyle w:val="27"/>
        <w:tabs>
          <w:tab w:val="right" w:leader="dot" w:pos="8720"/>
        </w:tabs>
        <w:rPr>
          <w:rFonts w:cs="Arial"/>
          <w:b w:val="0"/>
          <w:bCs w:val="0"/>
          <w:caps w:val="0"/>
          <w:sz w:val="21"/>
          <w:szCs w:val="22"/>
        </w:rPr>
      </w:pPr>
      <w:r>
        <w:fldChar w:fldCharType="begin"/>
      </w:r>
      <w:r>
        <w:instrText xml:space="preserve"> HYPERLINK \l "_Toc180748387" </w:instrText>
      </w:r>
      <w:r>
        <w:fldChar w:fldCharType="separate"/>
      </w:r>
      <w:r>
        <w:rPr>
          <w:rFonts w:ascii="宋体" w:hAnsi="宋体" w:cs="宋体"/>
        </w:rPr>
        <w:t>第二章  比选申请人须知</w:t>
      </w:r>
      <w:r>
        <w:tab/>
      </w:r>
      <w:r>
        <w:fldChar w:fldCharType="begin"/>
      </w:r>
      <w:r>
        <w:instrText xml:space="preserve"> PAGEREF _Toc180748387 \h </w:instrText>
      </w:r>
      <w:r>
        <w:fldChar w:fldCharType="separate"/>
      </w:r>
      <w:r>
        <w:t>3</w:t>
      </w:r>
      <w:r>
        <w:fldChar w:fldCharType="end"/>
      </w:r>
      <w:r>
        <w:fldChar w:fldCharType="end"/>
      </w:r>
    </w:p>
    <w:p w14:paraId="17EA3D00">
      <w:pPr>
        <w:pStyle w:val="27"/>
        <w:tabs>
          <w:tab w:val="right" w:leader="dot" w:pos="8720"/>
        </w:tabs>
        <w:rPr>
          <w:rFonts w:cs="Arial"/>
          <w:b w:val="0"/>
          <w:bCs w:val="0"/>
          <w:caps w:val="0"/>
          <w:sz w:val="21"/>
          <w:szCs w:val="22"/>
        </w:rPr>
      </w:pPr>
      <w:r>
        <w:fldChar w:fldCharType="begin"/>
      </w:r>
      <w:r>
        <w:instrText xml:space="preserve"> HYPERLINK \l "_Toc180748404" </w:instrText>
      </w:r>
      <w:r>
        <w:fldChar w:fldCharType="separate"/>
      </w:r>
      <w:r>
        <w:rPr>
          <w:rFonts w:ascii="宋体" w:hAnsi="宋体"/>
        </w:rPr>
        <w:t>第三章  评审办法（综合评估法）</w:t>
      </w:r>
      <w:r>
        <w:tab/>
      </w:r>
      <w:r>
        <w:fldChar w:fldCharType="begin"/>
      </w:r>
      <w:r>
        <w:instrText xml:space="preserve"> PAGEREF _Toc180748404 \h </w:instrText>
      </w:r>
      <w:r>
        <w:fldChar w:fldCharType="separate"/>
      </w:r>
      <w:r>
        <w:t>23</w:t>
      </w:r>
      <w:r>
        <w:fldChar w:fldCharType="end"/>
      </w:r>
      <w:r>
        <w:fldChar w:fldCharType="end"/>
      </w:r>
    </w:p>
    <w:p w14:paraId="6023E8C2">
      <w:pPr>
        <w:pStyle w:val="27"/>
        <w:tabs>
          <w:tab w:val="right" w:leader="dot" w:pos="8720"/>
        </w:tabs>
        <w:rPr>
          <w:rFonts w:cs="Arial"/>
          <w:b w:val="0"/>
          <w:bCs w:val="0"/>
          <w:caps w:val="0"/>
          <w:sz w:val="21"/>
          <w:szCs w:val="22"/>
        </w:rPr>
      </w:pPr>
      <w:r>
        <w:fldChar w:fldCharType="begin"/>
      </w:r>
      <w:r>
        <w:instrText xml:space="preserve"> HYPERLINK \l "_Toc180748418" </w:instrText>
      </w:r>
      <w:r>
        <w:fldChar w:fldCharType="separate"/>
      </w:r>
      <w:r>
        <w:rPr>
          <w:rFonts w:ascii="宋体" w:hAnsi="宋体"/>
        </w:rPr>
        <w:t>第四章  合同条款及格式</w:t>
      </w:r>
      <w:r>
        <w:tab/>
      </w:r>
      <w:r>
        <w:fldChar w:fldCharType="begin"/>
      </w:r>
      <w:r>
        <w:instrText xml:space="preserve"> PAGEREF _Toc180748418 \h </w:instrText>
      </w:r>
      <w:r>
        <w:fldChar w:fldCharType="separate"/>
      </w:r>
      <w:r>
        <w:t>31</w:t>
      </w:r>
      <w:r>
        <w:fldChar w:fldCharType="end"/>
      </w:r>
      <w:r>
        <w:fldChar w:fldCharType="end"/>
      </w:r>
    </w:p>
    <w:p w14:paraId="076DB526">
      <w:pPr>
        <w:pStyle w:val="27"/>
        <w:tabs>
          <w:tab w:val="right" w:leader="dot" w:pos="8720"/>
        </w:tabs>
        <w:rPr>
          <w:rFonts w:cs="Arial"/>
          <w:b w:val="0"/>
          <w:bCs w:val="0"/>
          <w:caps w:val="0"/>
          <w:sz w:val="21"/>
          <w:szCs w:val="22"/>
        </w:rPr>
      </w:pPr>
      <w:r>
        <w:fldChar w:fldCharType="begin"/>
      </w:r>
      <w:r>
        <w:instrText xml:space="preserve"> HYPERLINK \l "_Toc180748419" </w:instrText>
      </w:r>
      <w:r>
        <w:fldChar w:fldCharType="separate"/>
      </w:r>
      <w:r>
        <w:rPr>
          <w:rFonts w:ascii="宋体" w:hAnsi="宋体" w:cs="宋体"/>
        </w:rPr>
        <w:t>第五章  比选人要求</w:t>
      </w:r>
      <w:r>
        <w:tab/>
      </w:r>
      <w:r>
        <w:fldChar w:fldCharType="begin"/>
      </w:r>
      <w:r>
        <w:instrText xml:space="preserve"> PAGEREF _Toc180748419 \h </w:instrText>
      </w:r>
      <w:r>
        <w:fldChar w:fldCharType="separate"/>
      </w:r>
      <w:r>
        <w:t>47</w:t>
      </w:r>
      <w:r>
        <w:fldChar w:fldCharType="end"/>
      </w:r>
      <w:r>
        <w:fldChar w:fldCharType="end"/>
      </w:r>
    </w:p>
    <w:p w14:paraId="08842639">
      <w:pPr>
        <w:pStyle w:val="27"/>
        <w:tabs>
          <w:tab w:val="right" w:leader="dot" w:pos="8720"/>
        </w:tabs>
        <w:rPr>
          <w:rFonts w:cs="Arial"/>
          <w:b w:val="0"/>
          <w:bCs w:val="0"/>
          <w:caps w:val="0"/>
          <w:sz w:val="21"/>
          <w:szCs w:val="22"/>
        </w:rPr>
      </w:pPr>
      <w:r>
        <w:fldChar w:fldCharType="begin"/>
      </w:r>
      <w:r>
        <w:instrText xml:space="preserve"> HYPERLINK \l "_Toc180748420" </w:instrText>
      </w:r>
      <w:r>
        <w:fldChar w:fldCharType="separate"/>
      </w:r>
      <w:r>
        <w:rPr>
          <w:rFonts w:ascii="宋体" w:hAnsi="宋体" w:cs="宋体"/>
        </w:rPr>
        <w:t>第六章  比选申请文件格式</w:t>
      </w:r>
      <w:r>
        <w:tab/>
      </w:r>
      <w:r>
        <w:fldChar w:fldCharType="begin"/>
      </w:r>
      <w:r>
        <w:instrText xml:space="preserve"> PAGEREF _Toc180748420 \h </w:instrText>
      </w:r>
      <w:r>
        <w:fldChar w:fldCharType="separate"/>
      </w:r>
      <w:r>
        <w:t>50</w:t>
      </w:r>
      <w:r>
        <w:fldChar w:fldCharType="end"/>
      </w:r>
      <w:r>
        <w:fldChar w:fldCharType="end"/>
      </w:r>
    </w:p>
    <w:p w14:paraId="37A20F8A">
      <w:pPr>
        <w:pStyle w:val="4"/>
        <w:spacing w:line="360" w:lineRule="auto"/>
        <w:rPr>
          <w:rFonts w:hint="eastAsia" w:ascii="宋体" w:hAnsi="宋体" w:eastAsia="宋体"/>
        </w:rPr>
        <w:sectPr>
          <w:headerReference r:id="rId3" w:type="default"/>
          <w:footerReference r:id="rId4" w:type="default"/>
          <w:pgSz w:w="11906" w:h="16838"/>
          <w:pgMar w:top="1418" w:right="1588" w:bottom="1418" w:left="1588" w:header="851" w:footer="992" w:gutter="0"/>
          <w:pgNumType w:start="1"/>
          <w:cols w:space="720" w:num="1"/>
          <w:docGrid w:linePitch="312" w:charSpace="0"/>
        </w:sectPr>
      </w:pPr>
      <w:r>
        <w:rPr>
          <w:rFonts w:ascii="宋体" w:hAnsi="宋体" w:eastAsia="宋体"/>
          <w:b w:val="0"/>
          <w:bCs w:val="0"/>
          <w:sz w:val="21"/>
          <w:szCs w:val="21"/>
        </w:rPr>
        <w:fldChar w:fldCharType="end"/>
      </w:r>
      <w:r>
        <w:rPr>
          <w:rFonts w:hint="eastAsia" w:ascii="宋体" w:hAnsi="宋体" w:eastAsia="宋体"/>
          <w:b w:val="0"/>
          <w:bCs w:val="0"/>
          <w:sz w:val="21"/>
          <w:szCs w:val="21"/>
        </w:rPr>
        <w:t xml:space="preserve"> </w:t>
      </w:r>
    </w:p>
    <w:p w14:paraId="07E6A228">
      <w:pPr>
        <w:pStyle w:val="3"/>
        <w:spacing w:before="0" w:after="0"/>
        <w:ind w:firstLine="643"/>
        <w:jc w:val="center"/>
        <w:rPr>
          <w:rFonts w:hint="eastAsia" w:ascii="宋体" w:hAnsi="宋体"/>
          <w:sz w:val="32"/>
          <w:szCs w:val="32"/>
        </w:rPr>
      </w:pPr>
      <w:bookmarkStart w:id="1" w:name="_Toc180748386"/>
      <w:r>
        <w:rPr>
          <w:rFonts w:hint="eastAsia" w:ascii="宋体" w:hAnsi="宋体"/>
          <w:sz w:val="32"/>
          <w:szCs w:val="32"/>
        </w:rPr>
        <w:t xml:space="preserve">第一章  </w:t>
      </w:r>
      <w:bookmarkEnd w:id="0"/>
      <w:r>
        <w:rPr>
          <w:rFonts w:hint="eastAsia" w:ascii="宋体" w:hAnsi="宋体"/>
          <w:sz w:val="32"/>
          <w:szCs w:val="32"/>
        </w:rPr>
        <w:t>比选公告</w:t>
      </w:r>
      <w:bookmarkEnd w:id="1"/>
    </w:p>
    <w:p w14:paraId="2F5FFFB9">
      <w:pPr>
        <w:ind w:firstLine="422"/>
        <w:rPr>
          <w:b/>
          <w:u w:val="single"/>
        </w:rPr>
      </w:pPr>
    </w:p>
    <w:p w14:paraId="60598CC6">
      <w:pPr>
        <w:spacing w:line="460" w:lineRule="exact"/>
        <w:ind w:firstLine="422"/>
        <w:rPr>
          <w:rFonts w:hint="eastAsia" w:ascii="宋体" w:hAnsi="宋体" w:cs="宋体"/>
          <w:b/>
        </w:rPr>
      </w:pPr>
      <w:r>
        <w:rPr>
          <w:rFonts w:hint="eastAsia" w:ascii="宋体" w:hAnsi="宋体" w:cs="宋体"/>
          <w:b/>
        </w:rPr>
        <w:t>1. 比选条件</w:t>
      </w:r>
    </w:p>
    <w:p w14:paraId="7BEC77C8">
      <w:pPr>
        <w:spacing w:line="460" w:lineRule="exact"/>
        <w:ind w:firstLine="420" w:firstLineChars="200"/>
        <w:rPr>
          <w:rFonts w:hint="eastAsia" w:ascii="宋体" w:hAnsi="宋体"/>
          <w:kern w:val="0"/>
        </w:rPr>
      </w:pPr>
      <w:r>
        <w:rPr>
          <w:rFonts w:hint="eastAsia" w:ascii="宋体" w:hAnsi="宋体"/>
          <w:kern w:val="0"/>
        </w:rPr>
        <w:t>本比选项目重庆轨道交通7号线一期工程建设用地勘测定界及不动产权籍调查（土地）已被研究决定实施，比选人为</w:t>
      </w:r>
      <w:r>
        <w:rPr>
          <w:rFonts w:hint="eastAsia" w:ascii="宋体" w:hAnsi="宋体"/>
          <w:szCs w:val="21"/>
          <w:u w:val="single"/>
        </w:rPr>
        <w:t>重庆交通建设管理有限公司，</w:t>
      </w:r>
      <w:r>
        <w:rPr>
          <w:rFonts w:hint="eastAsia" w:ascii="宋体" w:hAnsi="宋体"/>
          <w:kern w:val="0"/>
        </w:rPr>
        <w:t>资金来源为</w:t>
      </w:r>
      <w:r>
        <w:rPr>
          <w:rFonts w:hint="eastAsia" w:ascii="宋体" w:hAnsi="宋体"/>
          <w:kern w:val="0"/>
          <w:u w:val="single"/>
        </w:rPr>
        <w:t xml:space="preserve"> </w:t>
      </w:r>
      <w:r>
        <w:rPr>
          <w:rFonts w:hint="eastAsia" w:ascii="宋体" w:hAnsi="宋体"/>
          <w:szCs w:val="21"/>
          <w:u w:val="single"/>
        </w:rPr>
        <w:t>国有资金</w:t>
      </w:r>
      <w:r>
        <w:rPr>
          <w:rFonts w:hint="eastAsia" w:ascii="宋体" w:hAnsi="宋体"/>
          <w:kern w:val="0"/>
        </w:rPr>
        <w:t>，项目已具备比选条件，现进行竞争性比选。</w:t>
      </w:r>
    </w:p>
    <w:p w14:paraId="4A1BBF3D">
      <w:pPr>
        <w:spacing w:line="460" w:lineRule="exact"/>
        <w:ind w:firstLine="422"/>
        <w:rPr>
          <w:rFonts w:hint="eastAsia" w:ascii="宋体" w:hAnsi="宋体" w:cs="宋体"/>
          <w:b/>
        </w:rPr>
      </w:pPr>
      <w:bookmarkStart w:id="2" w:name="_Toc359850513"/>
      <w:r>
        <w:rPr>
          <w:rFonts w:hint="eastAsia" w:ascii="宋体" w:hAnsi="宋体" w:cs="宋体"/>
          <w:b/>
        </w:rPr>
        <w:t>2. 项目概况与比选范围</w:t>
      </w:r>
      <w:bookmarkEnd w:id="2"/>
    </w:p>
    <w:p w14:paraId="3A4BDC2D">
      <w:pPr>
        <w:spacing w:line="460" w:lineRule="exact"/>
        <w:ind w:right="-290" w:rightChars="-138" w:firstLine="420" w:firstLineChars="200"/>
        <w:rPr>
          <w:rFonts w:hint="eastAsia" w:ascii="宋体" w:hAnsi="宋体"/>
          <w:kern w:val="0"/>
        </w:rPr>
      </w:pPr>
      <w:r>
        <w:rPr>
          <w:rFonts w:hint="eastAsia" w:ascii="宋体" w:hAnsi="宋体"/>
          <w:kern w:val="0"/>
        </w:rPr>
        <w:t>2.1 项目地点：</w:t>
      </w:r>
      <w:r>
        <w:rPr>
          <w:rFonts w:hint="eastAsia" w:ascii="宋体" w:hAnsi="宋体"/>
          <w:kern w:val="0"/>
          <w:u w:val="single"/>
        </w:rPr>
        <w:t xml:space="preserve"> </w:t>
      </w:r>
      <w:r>
        <w:rPr>
          <w:rFonts w:ascii="宋体" w:hAnsi="宋体"/>
          <w:kern w:val="0"/>
          <w:u w:val="single"/>
        </w:rPr>
        <w:t xml:space="preserve"> </w:t>
      </w:r>
      <w:r>
        <w:rPr>
          <w:rFonts w:hint="eastAsia" w:ascii="宋体" w:hAnsi="宋体"/>
          <w:kern w:val="0"/>
          <w:u w:val="single"/>
        </w:rPr>
        <w:t>重庆市</w:t>
      </w:r>
      <w:r>
        <w:rPr>
          <w:rFonts w:ascii="宋体" w:hAnsi="宋体"/>
          <w:kern w:val="0"/>
          <w:u w:val="single"/>
        </w:rPr>
        <w:t xml:space="preserve">      </w:t>
      </w:r>
    </w:p>
    <w:p w14:paraId="409C24D0">
      <w:pPr>
        <w:spacing w:line="460" w:lineRule="exact"/>
        <w:ind w:firstLine="420" w:firstLineChars="200"/>
        <w:rPr>
          <w:rFonts w:hint="eastAsia" w:ascii="宋体" w:hAnsi="宋体"/>
          <w:kern w:val="0"/>
          <w:u w:val="single"/>
        </w:rPr>
      </w:pPr>
      <w:r>
        <w:rPr>
          <w:rFonts w:hint="eastAsia" w:ascii="宋体" w:hAnsi="宋体"/>
          <w:bCs/>
        </w:rPr>
        <w:t>2.2 项目规模及内容：</w:t>
      </w:r>
      <w:r>
        <w:rPr>
          <w:rFonts w:hint="eastAsia" w:ascii="宋体" w:hAnsi="宋体"/>
          <w:kern w:val="0"/>
          <w:u w:val="single"/>
        </w:rPr>
        <w:t xml:space="preserve"> 重庆轨道交通7 号线一期工程线路全长27.822公里，主要沿纵五线、飞雪路、永泰路、科学大道、高新大道、樱桃路敷设,共设车站18 座，换乘站7座，分别与规划17号线、15号线、27号线、永川线、19号线及既有1号线换乘。设主变电所两座，分别为物流园枢纽主变电所与科学会堂主变电所；设九凤山车辆段一座；控制中心位于江北控制中心。本次建设用地勘测定界及不动产权籍调查（土地）暂定面积范围为1027955.54㎡</w:t>
      </w:r>
      <w:r>
        <w:rPr>
          <w:rStyle w:val="47"/>
          <w:rFonts w:hint="eastAsia" w:ascii="宋体" w:hAnsi="宋体" w:cs="宋体"/>
        </w:rPr>
        <w:t>，折合1541.93亩。</w:t>
      </w:r>
      <w:r>
        <w:rPr>
          <w:rFonts w:hint="eastAsia" w:ascii="宋体" w:hAnsi="宋体"/>
          <w:kern w:val="0"/>
          <w:u w:val="single"/>
        </w:rPr>
        <w:t>（最终面积以实际勘测定界以及土地证批复为准）。</w:t>
      </w:r>
    </w:p>
    <w:p w14:paraId="2A86D444">
      <w:pPr>
        <w:spacing w:line="460" w:lineRule="exact"/>
        <w:ind w:firstLine="420" w:firstLineChars="200"/>
        <w:rPr>
          <w:rFonts w:hint="eastAsia" w:ascii="宋体" w:hAnsi="宋体"/>
          <w:kern w:val="0"/>
        </w:rPr>
      </w:pPr>
      <w:r>
        <w:rPr>
          <w:rFonts w:hint="eastAsia" w:ascii="宋体" w:hAnsi="宋体"/>
          <w:kern w:val="0"/>
        </w:rPr>
        <w:t>2.3本次比选项目估算金额估算：</w:t>
      </w:r>
      <w:r>
        <w:rPr>
          <w:rFonts w:hint="eastAsia" w:ascii="宋体" w:hAnsi="宋体"/>
          <w:kern w:val="0"/>
          <w:u w:val="single"/>
        </w:rPr>
        <w:t>约55万元（含税）</w:t>
      </w:r>
      <w:r>
        <w:rPr>
          <w:rFonts w:hint="eastAsia" w:ascii="宋体" w:hAnsi="宋体"/>
          <w:kern w:val="0"/>
        </w:rPr>
        <w:t>。</w:t>
      </w:r>
    </w:p>
    <w:p w14:paraId="6FD1F3F3">
      <w:pPr>
        <w:spacing w:line="460" w:lineRule="exact"/>
        <w:ind w:right="-290" w:rightChars="-138" w:firstLine="420" w:firstLineChars="200"/>
        <w:rPr>
          <w:rFonts w:hint="eastAsia" w:ascii="宋体" w:hAnsi="宋体"/>
          <w:kern w:val="0"/>
          <w:u w:val="single"/>
        </w:rPr>
      </w:pPr>
      <w:r>
        <w:rPr>
          <w:rFonts w:hint="eastAsia" w:ascii="宋体" w:hAnsi="宋体"/>
          <w:kern w:val="0"/>
        </w:rPr>
        <w:t>2.4 服务期要求：</w:t>
      </w:r>
      <w:r>
        <w:rPr>
          <w:rFonts w:hint="eastAsia" w:ascii="宋体" w:hAnsi="宋体"/>
          <w:kern w:val="0"/>
          <w:u w:val="single"/>
        </w:rPr>
        <w:t xml:space="preserve"> </w:t>
      </w:r>
      <w:r>
        <w:rPr>
          <w:rFonts w:ascii="宋体" w:hAnsi="宋体"/>
          <w:kern w:val="0"/>
          <w:u w:val="single"/>
        </w:rPr>
        <w:t xml:space="preserve"> </w:t>
      </w:r>
      <w:r>
        <w:rPr>
          <w:rFonts w:hint="eastAsia" w:ascii="宋体" w:hAnsi="宋体"/>
          <w:kern w:val="0"/>
          <w:u w:val="single"/>
        </w:rPr>
        <w:t>自本合同服务周期自合同签订之日起至重庆轨道交通7号线一期工程建设用地勘测定界及不动产权籍调查（土地）工作全部完成止，并以乙方完成全部勘测定界、土地权属调查工作、提交完整成果文件资料、通过主管部门审查并取得土地划拨决定书及用地批复、不动产权证书（土地），且双方权利义务履行完毕为最终完成条件。</w:t>
      </w:r>
    </w:p>
    <w:p w14:paraId="1FC73999">
      <w:pPr>
        <w:spacing w:line="460" w:lineRule="exact"/>
        <w:ind w:firstLine="420" w:firstLineChars="200"/>
        <w:rPr>
          <w:rFonts w:hint="eastAsia" w:ascii="宋体" w:hAnsi="宋体"/>
          <w:kern w:val="0"/>
        </w:rPr>
      </w:pPr>
      <w:r>
        <w:rPr>
          <w:rFonts w:ascii="宋体" w:hAnsi="宋体"/>
          <w:kern w:val="0"/>
        </w:rPr>
        <w:t>2.</w:t>
      </w:r>
      <w:r>
        <w:rPr>
          <w:rFonts w:hint="eastAsia" w:ascii="宋体" w:hAnsi="宋体"/>
          <w:kern w:val="0"/>
        </w:rPr>
        <w:t>5 比选范围：</w:t>
      </w:r>
      <w:r>
        <w:rPr>
          <w:rFonts w:hint="eastAsia" w:ascii="宋体" w:hAnsi="宋体"/>
          <w:kern w:val="0"/>
          <w:u w:val="single"/>
        </w:rPr>
        <w:t>完成本项目建设用地（含补征地）测绘及用地技术服务工作，涵盖勘测定界、不动产权籍调查（土地）等全部相关业务。</w:t>
      </w:r>
      <w:r>
        <w:rPr>
          <w:rFonts w:ascii="宋体" w:hAnsi="宋体"/>
          <w:kern w:val="0"/>
          <w:u w:val="single"/>
        </w:rPr>
        <w:t xml:space="preserve">   </w:t>
      </w:r>
    </w:p>
    <w:p w14:paraId="621F642C">
      <w:pPr>
        <w:spacing w:line="460" w:lineRule="exact"/>
        <w:ind w:firstLine="422"/>
        <w:rPr>
          <w:rFonts w:hint="eastAsia" w:ascii="宋体" w:hAnsi="宋体" w:cs="宋体"/>
          <w:b/>
        </w:rPr>
      </w:pPr>
      <w:bookmarkStart w:id="3" w:name="_Toc359850514"/>
      <w:r>
        <w:rPr>
          <w:rFonts w:hint="eastAsia" w:ascii="宋体" w:hAnsi="宋体" w:cs="宋体"/>
          <w:b/>
        </w:rPr>
        <w:t>3. 比选申请人资格要求</w:t>
      </w:r>
      <w:bookmarkEnd w:id="3"/>
    </w:p>
    <w:p w14:paraId="0EFB13FA">
      <w:pPr>
        <w:spacing w:line="460" w:lineRule="exact"/>
        <w:ind w:firstLine="420" w:firstLineChars="200"/>
        <w:rPr>
          <w:rFonts w:hint="eastAsia" w:ascii="宋体" w:hAnsi="宋体"/>
        </w:rPr>
      </w:pPr>
      <w:bookmarkStart w:id="4" w:name="_Toc370197595"/>
      <w:r>
        <w:rPr>
          <w:rFonts w:hint="eastAsia" w:ascii="宋体" w:hAnsi="宋体"/>
          <w:kern w:val="0"/>
        </w:rPr>
        <w:t>3.1</w:t>
      </w:r>
      <w:r>
        <w:rPr>
          <w:rFonts w:hint="eastAsia" w:ascii="宋体" w:hAnsi="宋体"/>
        </w:rPr>
        <w:t>本次比选实行资格后审，比选申请人应满足下列资格要求：</w:t>
      </w:r>
    </w:p>
    <w:p w14:paraId="10F5DAA9">
      <w:pPr>
        <w:spacing w:line="460" w:lineRule="exact"/>
        <w:ind w:firstLine="420" w:firstLineChars="200"/>
        <w:rPr>
          <w:rFonts w:hint="eastAsia" w:ascii="宋体" w:hAnsi="宋体"/>
          <w:kern w:val="0"/>
          <w:u w:val="single"/>
        </w:rPr>
      </w:pPr>
      <w:r>
        <w:rPr>
          <w:rFonts w:hint="eastAsia" w:ascii="宋体" w:hAnsi="宋体"/>
        </w:rPr>
        <w:t>3.1.1本次比选要求比选申请人具备的资质条件：具备独立的法人资格，且具备有效的营业执照（或有效事业单位法人证书），具备行政主管部门颁发的乙级及以上测绘资质证书（专业包含：工程测量、界线与不动产测绘）。</w:t>
      </w:r>
    </w:p>
    <w:p w14:paraId="0AD35309">
      <w:pPr>
        <w:spacing w:line="460" w:lineRule="exact"/>
        <w:ind w:firstLine="420" w:firstLineChars="200"/>
        <w:rPr>
          <w:rFonts w:hint="eastAsia" w:ascii="宋体" w:hAnsi="宋体"/>
        </w:rPr>
      </w:pPr>
      <w:r>
        <w:rPr>
          <w:rFonts w:hint="eastAsia" w:ascii="宋体" w:hAnsi="宋体"/>
        </w:rPr>
        <w:t>3.1.2 本次比选要求</w:t>
      </w:r>
      <w:r>
        <w:rPr>
          <w:rFonts w:ascii="宋体" w:hAnsi="宋体"/>
        </w:rPr>
        <w:t>比选申请人</w:t>
      </w:r>
      <w:r>
        <w:rPr>
          <w:rFonts w:hint="eastAsia" w:ascii="宋体" w:hAnsi="宋体"/>
        </w:rPr>
        <w:t>具备的业绩条件：2023年1月1日起至比选申请截止日止（以合同签订时间为准），至少独立完成1个轨道交通工程（地铁、单轨、市域快速轨道）、或铁路工程、或道路工程（公路、城市道路）建设用地勘测定界编制或者不动产权籍调查（土地）项目业绩。</w:t>
      </w:r>
    </w:p>
    <w:p w14:paraId="133C5612">
      <w:pPr>
        <w:spacing w:line="460" w:lineRule="exact"/>
        <w:ind w:firstLine="420" w:firstLineChars="200"/>
        <w:rPr>
          <w:rFonts w:hint="eastAsia" w:ascii="宋体" w:hAnsi="宋体"/>
        </w:rPr>
      </w:pPr>
      <w:r>
        <w:rPr>
          <w:rFonts w:hint="eastAsia" w:ascii="宋体" w:hAnsi="宋体"/>
          <w:kern w:val="0"/>
        </w:rPr>
        <w:t>3.2</w:t>
      </w:r>
      <w:r>
        <w:rPr>
          <w:rFonts w:ascii="宋体" w:hAnsi="宋体"/>
          <w:kern w:val="0"/>
        </w:rPr>
        <w:t>本次比选</w:t>
      </w:r>
      <w:r>
        <w:rPr>
          <w:rFonts w:hint="eastAsia" w:ascii="宋体" w:hAnsi="宋体"/>
          <w:snapToGrid w:val="0"/>
          <w:kern w:val="0"/>
        </w:rPr>
        <w:t>不</w:t>
      </w:r>
      <w:r>
        <w:rPr>
          <w:rFonts w:ascii="宋体" w:hAnsi="宋体"/>
          <w:snapToGrid w:val="0"/>
          <w:kern w:val="0"/>
        </w:rPr>
        <w:t>接受联合体</w:t>
      </w:r>
      <w:r>
        <w:rPr>
          <w:rFonts w:hint="eastAsia" w:ascii="宋体" w:hAnsi="宋体"/>
          <w:snapToGrid w:val="0"/>
          <w:kern w:val="0"/>
        </w:rPr>
        <w:t>竞选</w:t>
      </w:r>
      <w:r>
        <w:rPr>
          <w:rFonts w:ascii="宋体" w:hAnsi="宋体"/>
          <w:snapToGrid w:val="0"/>
          <w:kern w:val="0"/>
        </w:rPr>
        <w:t>。</w:t>
      </w:r>
    </w:p>
    <w:p w14:paraId="531850C6">
      <w:pPr>
        <w:spacing w:line="460" w:lineRule="exact"/>
        <w:ind w:firstLine="422"/>
        <w:rPr>
          <w:rFonts w:hint="eastAsia" w:ascii="宋体" w:hAnsi="宋体" w:cs="宋体"/>
          <w:b/>
        </w:rPr>
      </w:pPr>
      <w:r>
        <w:rPr>
          <w:rFonts w:hint="eastAsia" w:ascii="宋体" w:hAnsi="宋体" w:cs="宋体"/>
          <w:b/>
        </w:rPr>
        <w:t>4.</w:t>
      </w:r>
      <w:r>
        <w:rPr>
          <w:rFonts w:ascii="宋体" w:hAnsi="宋体" w:cs="宋体"/>
          <w:b/>
        </w:rPr>
        <w:t xml:space="preserve"> </w:t>
      </w:r>
      <w:r>
        <w:rPr>
          <w:rFonts w:hint="eastAsia" w:ascii="宋体" w:hAnsi="宋体" w:cs="宋体"/>
          <w:b/>
        </w:rPr>
        <w:t>比选文件的获取</w:t>
      </w:r>
      <w:bookmarkEnd w:id="4"/>
    </w:p>
    <w:p w14:paraId="06A64433">
      <w:pPr>
        <w:spacing w:line="460" w:lineRule="exact"/>
        <w:ind w:firstLine="420" w:firstLineChars="200"/>
        <w:rPr>
          <w:rFonts w:hint="eastAsia" w:ascii="宋体" w:hAnsi="宋体"/>
        </w:rPr>
      </w:pPr>
      <w:bookmarkStart w:id="5" w:name="_Toc370197596"/>
      <w:r>
        <w:rPr>
          <w:rFonts w:hint="eastAsia" w:ascii="宋体" w:hAnsi="宋体"/>
        </w:rPr>
        <w:t>比选申请人在https://www.cqrailway.com/channels/465.html下载比选文件。答疑等比选有关资料及相关事宜均在此发布。不管获取与否都视为比选申请人全部知晓有关比选过程和事宜。</w:t>
      </w:r>
    </w:p>
    <w:p w14:paraId="0B3B9B4E">
      <w:pPr>
        <w:spacing w:line="460" w:lineRule="exact"/>
        <w:ind w:firstLine="422"/>
        <w:rPr>
          <w:rFonts w:hint="eastAsia" w:ascii="宋体" w:hAnsi="宋体" w:cs="宋体"/>
          <w:b/>
        </w:rPr>
      </w:pPr>
      <w:r>
        <w:rPr>
          <w:rFonts w:hint="eastAsia" w:ascii="宋体" w:hAnsi="宋体" w:cs="宋体"/>
          <w:b/>
        </w:rPr>
        <w:t xml:space="preserve">5. </w:t>
      </w:r>
      <w:bookmarkEnd w:id="5"/>
      <w:r>
        <w:rPr>
          <w:rFonts w:hint="eastAsia" w:ascii="宋体" w:hAnsi="宋体" w:cs="宋体"/>
          <w:b/>
        </w:rPr>
        <w:t>比选申请文件的递交</w:t>
      </w:r>
    </w:p>
    <w:p w14:paraId="08026F75">
      <w:pPr>
        <w:spacing w:line="460" w:lineRule="exact"/>
        <w:ind w:firstLine="420" w:firstLineChars="200"/>
        <w:rPr>
          <w:rFonts w:hint="eastAsia" w:ascii="宋体" w:hAnsi="宋体"/>
          <w:u w:val="single"/>
        </w:rPr>
      </w:pPr>
      <w:r>
        <w:rPr>
          <w:rFonts w:hint="eastAsia" w:ascii="宋体" w:hAnsi="宋体"/>
        </w:rPr>
        <w:t>5.1比选申请文件递交时间为2026年</w:t>
      </w:r>
      <w:r>
        <w:rPr>
          <w:rFonts w:hint="eastAsia" w:ascii="宋体" w:hAnsi="宋体"/>
          <w:lang w:val="en-US" w:eastAsia="zh-CN"/>
        </w:rPr>
        <w:t>8</w:t>
      </w:r>
      <w:r>
        <w:rPr>
          <w:rFonts w:hint="eastAsia" w:ascii="宋体" w:hAnsi="宋体"/>
        </w:rPr>
        <w:t>月</w:t>
      </w:r>
      <w:r>
        <w:rPr>
          <w:rFonts w:hint="eastAsia" w:ascii="宋体" w:hAnsi="宋体"/>
          <w:lang w:val="en-US" w:eastAsia="zh-CN"/>
        </w:rPr>
        <w:t>18</w:t>
      </w:r>
      <w:r>
        <w:rPr>
          <w:rFonts w:hint="eastAsia" w:ascii="宋体" w:hAnsi="宋体"/>
        </w:rPr>
        <w:t>日</w:t>
      </w:r>
      <w:r>
        <w:rPr>
          <w:rFonts w:hint="eastAsia" w:ascii="宋体" w:hAnsi="宋体"/>
          <w:lang w:val="en-US" w:eastAsia="zh-CN"/>
        </w:rPr>
        <w:t>9</w:t>
      </w:r>
      <w:r>
        <w:rPr>
          <w:rFonts w:hint="eastAsia" w:ascii="宋体" w:hAnsi="宋体"/>
        </w:rPr>
        <w:t>时</w:t>
      </w:r>
      <w:r>
        <w:rPr>
          <w:rFonts w:hint="eastAsia" w:ascii="宋体" w:hAnsi="宋体"/>
          <w:lang w:val="en-US" w:eastAsia="zh-CN"/>
        </w:rPr>
        <w:t>30</w:t>
      </w:r>
      <w:r>
        <w:rPr>
          <w:rFonts w:hint="eastAsia" w:ascii="宋体" w:hAnsi="宋体"/>
        </w:rPr>
        <w:t>分至10时</w:t>
      </w:r>
      <w:r>
        <w:rPr>
          <w:rFonts w:hint="eastAsia" w:ascii="宋体" w:hAnsi="宋体"/>
          <w:lang w:val="en-US" w:eastAsia="zh-CN"/>
        </w:rPr>
        <w:t>00</w:t>
      </w:r>
      <w:r>
        <w:rPr>
          <w:rFonts w:hint="eastAsia" w:ascii="宋体" w:hAnsi="宋体"/>
        </w:rPr>
        <w:t>分，比选申请文件递交的截止时间为2026年</w:t>
      </w:r>
      <w:r>
        <w:rPr>
          <w:rFonts w:hint="eastAsia" w:ascii="宋体" w:hAnsi="宋体"/>
          <w:lang w:val="en-US" w:eastAsia="zh-CN"/>
        </w:rPr>
        <w:t>8</w:t>
      </w:r>
      <w:r>
        <w:rPr>
          <w:rFonts w:hint="eastAsia" w:ascii="宋体" w:hAnsi="宋体"/>
        </w:rPr>
        <w:t>月</w:t>
      </w:r>
      <w:r>
        <w:rPr>
          <w:rFonts w:hint="eastAsia" w:ascii="宋体" w:hAnsi="宋体"/>
          <w:lang w:val="en-US" w:eastAsia="zh-CN"/>
        </w:rPr>
        <w:t>18</w:t>
      </w:r>
      <w:r>
        <w:rPr>
          <w:rFonts w:hint="eastAsia" w:ascii="宋体" w:hAnsi="宋体"/>
        </w:rPr>
        <w:t>日10时</w:t>
      </w:r>
      <w:r>
        <w:rPr>
          <w:rFonts w:hint="eastAsia" w:ascii="宋体" w:hAnsi="宋体"/>
          <w:lang w:val="en-US" w:eastAsia="zh-CN"/>
        </w:rPr>
        <w:t>00</w:t>
      </w:r>
      <w:r>
        <w:rPr>
          <w:rFonts w:hint="eastAsia" w:ascii="宋体" w:hAnsi="宋体"/>
        </w:rPr>
        <w:t>分，比选申请文件递交及比选地点：</w:t>
      </w:r>
      <w:bookmarkStart w:id="6" w:name="OLE_LINK4"/>
      <w:r>
        <w:rPr>
          <w:rFonts w:hint="eastAsia" w:ascii="宋体" w:hAnsi="宋体"/>
          <w:u w:val="single"/>
        </w:rPr>
        <w:t>渝北区龙头寺泰山大道东段梧桐路6号（重庆交通开投大厦）1209会议室 。</w:t>
      </w:r>
      <w:bookmarkEnd w:id="6"/>
    </w:p>
    <w:p w14:paraId="24F7433F">
      <w:pPr>
        <w:spacing w:line="460" w:lineRule="exact"/>
        <w:ind w:firstLine="420" w:firstLineChars="200"/>
        <w:rPr>
          <w:rFonts w:hint="eastAsia" w:ascii="宋体" w:hAnsi="宋体"/>
        </w:rPr>
      </w:pPr>
      <w:r>
        <w:rPr>
          <w:rFonts w:hint="eastAsia" w:ascii="宋体" w:hAnsi="宋体"/>
        </w:rPr>
        <w:t>5.2逾期送达或者不按照比选文件要求密封的比选申请文件应当拒收。</w:t>
      </w:r>
    </w:p>
    <w:p w14:paraId="5FD85200">
      <w:pPr>
        <w:spacing w:line="460" w:lineRule="exact"/>
        <w:ind w:firstLine="422"/>
        <w:rPr>
          <w:rFonts w:hint="eastAsia" w:ascii="宋体" w:hAnsi="宋体" w:cs="宋体"/>
          <w:b/>
        </w:rPr>
      </w:pPr>
      <w:bookmarkStart w:id="7" w:name="_Toc29666"/>
      <w:r>
        <w:rPr>
          <w:rFonts w:hint="eastAsia" w:ascii="宋体" w:hAnsi="宋体" w:cs="宋体"/>
          <w:b/>
        </w:rPr>
        <w:t>6. 联系方式</w:t>
      </w:r>
      <w:bookmarkEnd w:id="7"/>
    </w:p>
    <w:p w14:paraId="773A2B4A">
      <w:pPr>
        <w:spacing w:line="460" w:lineRule="exact"/>
        <w:ind w:firstLine="364" w:firstLineChars="200"/>
        <w:rPr>
          <w:rFonts w:hint="eastAsia" w:ascii="宋体" w:hAnsi="宋体"/>
          <w:spacing w:val="-14"/>
        </w:rPr>
      </w:pPr>
      <w:r>
        <w:rPr>
          <w:rFonts w:hint="eastAsia" w:ascii="宋体" w:hAnsi="宋体"/>
          <w:spacing w:val="-14"/>
        </w:rPr>
        <w:t>比选人：</w:t>
      </w:r>
      <w:r>
        <w:rPr>
          <w:rFonts w:hint="eastAsia" w:ascii="宋体" w:hAnsi="宋体" w:cs="宋体"/>
          <w:szCs w:val="21"/>
        </w:rPr>
        <w:t xml:space="preserve">重庆交通建设管理有限公司 </w:t>
      </w:r>
    </w:p>
    <w:p w14:paraId="0606CA36">
      <w:pPr>
        <w:spacing w:line="460" w:lineRule="exact"/>
        <w:ind w:firstLine="364" w:firstLineChars="200"/>
        <w:rPr>
          <w:rFonts w:hint="eastAsia" w:ascii="宋体" w:hAnsi="宋体"/>
          <w:spacing w:val="-14"/>
        </w:rPr>
      </w:pPr>
      <w:r>
        <w:rPr>
          <w:rFonts w:hint="eastAsia" w:ascii="宋体" w:hAnsi="宋体"/>
          <w:spacing w:val="-14"/>
        </w:rPr>
        <w:t>地  址：</w:t>
      </w:r>
      <w:r>
        <w:rPr>
          <w:rFonts w:hint="eastAsia" w:ascii="宋体" w:hAnsi="宋体" w:cs="宋体"/>
          <w:szCs w:val="21"/>
        </w:rPr>
        <w:t>重庆市渝北区梧桐路6号</w:t>
      </w:r>
      <w:r>
        <w:rPr>
          <w:rFonts w:hint="eastAsia" w:ascii="宋体" w:hAnsi="宋体" w:cs="宋体"/>
        </w:rPr>
        <w:t>交通开投大厦（12F）</w:t>
      </w:r>
    </w:p>
    <w:p w14:paraId="177F0228">
      <w:pPr>
        <w:spacing w:line="460" w:lineRule="exact"/>
        <w:ind w:firstLine="364" w:firstLineChars="200"/>
        <w:rPr>
          <w:rFonts w:hint="eastAsia" w:ascii="宋体" w:hAnsi="宋体"/>
          <w:spacing w:val="-14"/>
        </w:rPr>
      </w:pPr>
      <w:r>
        <w:rPr>
          <w:rFonts w:hint="eastAsia" w:ascii="宋体" w:hAnsi="宋体"/>
          <w:spacing w:val="-14"/>
        </w:rPr>
        <w:t>联系人：刘老师</w:t>
      </w:r>
    </w:p>
    <w:p w14:paraId="0D24E761">
      <w:pPr>
        <w:spacing w:line="460" w:lineRule="exact"/>
        <w:ind w:firstLine="364" w:firstLineChars="200"/>
        <w:rPr>
          <w:rFonts w:hint="eastAsia" w:ascii="宋体" w:hAnsi="宋体"/>
          <w:spacing w:val="-14"/>
        </w:rPr>
      </w:pPr>
      <w:r>
        <w:rPr>
          <w:rFonts w:hint="eastAsia" w:ascii="宋体" w:hAnsi="宋体"/>
          <w:spacing w:val="-14"/>
        </w:rPr>
        <w:t>电  话：13340249860</w:t>
      </w:r>
      <w:r>
        <w:rPr>
          <w:rFonts w:ascii="宋体" w:hAnsi="宋体"/>
          <w:spacing w:val="-14"/>
        </w:rPr>
        <w:br w:type="page"/>
      </w:r>
    </w:p>
    <w:p w14:paraId="332DCC2E">
      <w:pPr>
        <w:pStyle w:val="58"/>
        <w:rPr>
          <w:rFonts w:hint="eastAsia" w:ascii="宋体" w:hAnsi="宋体"/>
          <w:spacing w:val="-14"/>
        </w:rPr>
      </w:pPr>
    </w:p>
    <w:p w14:paraId="62DF0CA8">
      <w:pPr>
        <w:pStyle w:val="3"/>
        <w:spacing w:before="0" w:after="0" w:line="360" w:lineRule="auto"/>
        <w:ind w:firstLine="643"/>
        <w:jc w:val="center"/>
        <w:rPr>
          <w:rFonts w:hint="eastAsia" w:ascii="宋体" w:hAnsi="宋体" w:cs="Times New Roman"/>
        </w:rPr>
      </w:pPr>
      <w:bookmarkStart w:id="8" w:name="_Toc416952085"/>
      <w:bookmarkStart w:id="9" w:name="_Toc180748387"/>
      <w:r>
        <w:rPr>
          <w:rFonts w:hint="eastAsia" w:ascii="宋体" w:hAnsi="宋体" w:cs="宋体"/>
          <w:sz w:val="32"/>
          <w:szCs w:val="32"/>
        </w:rPr>
        <w:t xml:space="preserve">第二章 </w:t>
      </w:r>
      <w:r>
        <w:rPr>
          <w:rFonts w:ascii="宋体" w:hAnsi="宋体" w:cs="宋体"/>
          <w:sz w:val="32"/>
          <w:szCs w:val="32"/>
        </w:rPr>
        <w:t xml:space="preserve"> </w:t>
      </w:r>
      <w:r>
        <w:rPr>
          <w:rFonts w:hint="eastAsia" w:ascii="宋体" w:hAnsi="宋体" w:cs="宋体"/>
          <w:sz w:val="32"/>
          <w:szCs w:val="32"/>
        </w:rPr>
        <w:t>比选申请人须知</w:t>
      </w:r>
      <w:bookmarkEnd w:id="8"/>
      <w:bookmarkEnd w:id="9"/>
    </w:p>
    <w:p w14:paraId="0262A240">
      <w:pPr>
        <w:spacing w:line="360" w:lineRule="auto"/>
        <w:ind w:firstLine="482"/>
        <w:rPr>
          <w:rFonts w:hint="eastAsia" w:ascii="宋体" w:hAnsi="宋体" w:cs="宋体"/>
          <w:b/>
          <w:bCs/>
          <w:sz w:val="24"/>
        </w:rPr>
      </w:pPr>
      <w:r>
        <w:rPr>
          <w:rFonts w:hint="eastAsia" w:ascii="宋体" w:hAnsi="宋体" w:cs="宋体"/>
          <w:b/>
          <w:bCs/>
          <w:sz w:val="24"/>
        </w:rPr>
        <w:t>比选申请人须知前附表</w:t>
      </w:r>
    </w:p>
    <w:p w14:paraId="08A3014A">
      <w:pPr>
        <w:pStyle w:val="2"/>
        <w:spacing w:line="360" w:lineRule="auto"/>
        <w:ind w:firstLine="420"/>
      </w:pPr>
      <w:r>
        <w:rPr>
          <w:rFonts w:hint="eastAsia" w:ascii="宋体" w:hAnsi="宋体" w:cs="宋体"/>
          <w:sz w:val="21"/>
          <w:szCs w:val="21"/>
        </w:rPr>
        <w:t>正文内容不允许修改。若比选申请人须知前附表与正文不一致的地方，以比选申请人须知前附表为准。</w:t>
      </w:r>
    </w:p>
    <w:tbl>
      <w:tblPr>
        <w:tblStyle w:val="41"/>
        <w:tblW w:w="9819"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2160"/>
        <w:gridCol w:w="6291"/>
      </w:tblGrid>
      <w:tr w14:paraId="1036D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368" w:type="dxa"/>
            <w:vAlign w:val="center"/>
          </w:tcPr>
          <w:p w14:paraId="7FFAD25A">
            <w:pPr>
              <w:spacing w:line="360" w:lineRule="auto"/>
              <w:ind w:firstLine="422"/>
              <w:jc w:val="center"/>
              <w:rPr>
                <w:rFonts w:hint="eastAsia" w:ascii="宋体" w:hAnsi="宋体"/>
                <w:b/>
                <w:bCs/>
              </w:rPr>
            </w:pPr>
            <w:r>
              <w:rPr>
                <w:rFonts w:hint="eastAsia" w:ascii="宋体" w:hAnsi="宋体" w:cs="宋体"/>
                <w:b/>
                <w:bCs/>
              </w:rPr>
              <w:t>条款号</w:t>
            </w:r>
          </w:p>
        </w:tc>
        <w:tc>
          <w:tcPr>
            <w:tcW w:w="2160" w:type="dxa"/>
            <w:vAlign w:val="center"/>
          </w:tcPr>
          <w:p w14:paraId="71116204">
            <w:pPr>
              <w:spacing w:line="360" w:lineRule="auto"/>
              <w:ind w:firstLine="422"/>
              <w:jc w:val="center"/>
              <w:rPr>
                <w:rFonts w:hint="eastAsia" w:ascii="宋体" w:hAnsi="宋体"/>
                <w:b/>
                <w:bCs/>
              </w:rPr>
            </w:pPr>
            <w:r>
              <w:rPr>
                <w:rFonts w:hint="eastAsia" w:ascii="宋体" w:hAnsi="宋体" w:cs="宋体"/>
                <w:b/>
                <w:bCs/>
              </w:rPr>
              <w:t>条款名称</w:t>
            </w:r>
          </w:p>
        </w:tc>
        <w:tc>
          <w:tcPr>
            <w:tcW w:w="6291" w:type="dxa"/>
            <w:vAlign w:val="center"/>
          </w:tcPr>
          <w:p w14:paraId="10F288A5">
            <w:pPr>
              <w:spacing w:line="360" w:lineRule="auto"/>
              <w:ind w:firstLine="422"/>
              <w:jc w:val="center"/>
              <w:rPr>
                <w:rFonts w:hint="eastAsia" w:ascii="宋体" w:hAnsi="宋体"/>
                <w:b/>
                <w:bCs/>
              </w:rPr>
            </w:pPr>
            <w:r>
              <w:rPr>
                <w:rFonts w:hint="eastAsia" w:ascii="宋体" w:hAnsi="宋体" w:cs="宋体"/>
                <w:b/>
                <w:bCs/>
              </w:rPr>
              <w:t>编列内容</w:t>
            </w:r>
          </w:p>
        </w:tc>
      </w:tr>
      <w:tr w14:paraId="51A4B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64950BD9">
            <w:pPr>
              <w:jc w:val="center"/>
              <w:rPr>
                <w:rFonts w:hint="eastAsia" w:ascii="宋体" w:hAnsi="宋体"/>
              </w:rPr>
            </w:pPr>
            <w:r>
              <w:rPr>
                <w:rFonts w:ascii="宋体" w:hAnsi="宋体" w:cs="宋体"/>
              </w:rPr>
              <w:t>1.1.2</w:t>
            </w:r>
          </w:p>
        </w:tc>
        <w:tc>
          <w:tcPr>
            <w:tcW w:w="2160" w:type="dxa"/>
            <w:tcBorders>
              <w:left w:val="single" w:color="auto" w:sz="4" w:space="0"/>
            </w:tcBorders>
            <w:vAlign w:val="center"/>
          </w:tcPr>
          <w:p w14:paraId="3C5495CE">
            <w:pPr>
              <w:jc w:val="center"/>
              <w:rPr>
                <w:rFonts w:hint="eastAsia" w:ascii="宋体" w:hAnsi="宋体"/>
              </w:rPr>
            </w:pPr>
            <w:r>
              <w:rPr>
                <w:rFonts w:hint="eastAsia" w:ascii="宋体" w:hAnsi="宋体" w:cs="宋体"/>
              </w:rPr>
              <w:t>比选人</w:t>
            </w:r>
          </w:p>
        </w:tc>
        <w:tc>
          <w:tcPr>
            <w:tcW w:w="6291" w:type="dxa"/>
            <w:tcBorders>
              <w:left w:val="single" w:color="auto" w:sz="4" w:space="0"/>
            </w:tcBorders>
            <w:vAlign w:val="center"/>
          </w:tcPr>
          <w:p w14:paraId="204F2BC1">
            <w:pPr>
              <w:adjustRightInd w:val="0"/>
              <w:snapToGrid w:val="0"/>
              <w:spacing w:line="320" w:lineRule="exact"/>
              <w:rPr>
                <w:rFonts w:hint="eastAsia" w:ascii="宋体" w:hAnsi="宋体" w:cs="宋体"/>
              </w:rPr>
            </w:pPr>
            <w:r>
              <w:rPr>
                <w:rFonts w:hint="eastAsia" w:ascii="宋体" w:hAnsi="宋体" w:cs="宋体"/>
              </w:rPr>
              <w:t>名称：重庆交通建设管理有限公司</w:t>
            </w:r>
          </w:p>
          <w:p w14:paraId="5B777141">
            <w:pPr>
              <w:adjustRightInd w:val="0"/>
              <w:snapToGrid w:val="0"/>
              <w:spacing w:line="320" w:lineRule="exact"/>
              <w:rPr>
                <w:rFonts w:hint="eastAsia" w:ascii="宋体" w:hAnsi="宋体"/>
              </w:rPr>
            </w:pPr>
            <w:r>
              <w:rPr>
                <w:rFonts w:hint="eastAsia" w:ascii="宋体" w:hAnsi="宋体" w:cs="宋体"/>
              </w:rPr>
              <w:t>地址：</w:t>
            </w:r>
            <w:r>
              <w:rPr>
                <w:rFonts w:hint="eastAsia" w:ascii="宋体" w:hAnsi="宋体" w:cs="宋体"/>
                <w:szCs w:val="21"/>
              </w:rPr>
              <w:t>重庆市渝北区梧桐路6号</w:t>
            </w:r>
            <w:r>
              <w:rPr>
                <w:rFonts w:hint="eastAsia" w:ascii="宋体" w:hAnsi="宋体" w:cs="宋体"/>
              </w:rPr>
              <w:t>交通开投大厦（12F）</w:t>
            </w:r>
          </w:p>
          <w:p w14:paraId="20172863">
            <w:pPr>
              <w:adjustRightInd w:val="0"/>
              <w:snapToGrid w:val="0"/>
              <w:spacing w:line="320" w:lineRule="exact"/>
              <w:rPr>
                <w:rFonts w:hint="eastAsia" w:ascii="宋体" w:hAnsi="宋体" w:cs="宋体"/>
              </w:rPr>
            </w:pPr>
            <w:r>
              <w:rPr>
                <w:rFonts w:hint="eastAsia" w:ascii="宋体" w:hAnsi="宋体" w:cs="宋体"/>
              </w:rPr>
              <w:t>联系人：</w:t>
            </w:r>
            <w:r>
              <w:rPr>
                <w:rFonts w:hint="eastAsia" w:ascii="宋体" w:hAnsi="宋体"/>
                <w:spacing w:val="-14"/>
              </w:rPr>
              <w:t>刘老师</w:t>
            </w:r>
          </w:p>
          <w:p w14:paraId="1880E4FE">
            <w:pPr>
              <w:adjustRightInd w:val="0"/>
              <w:snapToGrid w:val="0"/>
              <w:spacing w:line="320" w:lineRule="exact"/>
              <w:rPr>
                <w:rFonts w:hint="eastAsia" w:ascii="宋体" w:hAnsi="宋体"/>
              </w:rPr>
            </w:pPr>
            <w:r>
              <w:rPr>
                <w:rFonts w:hint="eastAsia" w:ascii="宋体" w:hAnsi="宋体" w:cs="宋体"/>
              </w:rPr>
              <w:t>电话：</w:t>
            </w:r>
            <w:r>
              <w:rPr>
                <w:rFonts w:hint="eastAsia" w:ascii="宋体" w:hAnsi="宋体"/>
                <w:spacing w:val="-14"/>
              </w:rPr>
              <w:t>13340249860</w:t>
            </w:r>
          </w:p>
        </w:tc>
      </w:tr>
      <w:tr w14:paraId="79DA8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27A071E8">
            <w:pPr>
              <w:jc w:val="center"/>
              <w:rPr>
                <w:rFonts w:hint="eastAsia" w:ascii="宋体" w:hAnsi="宋体"/>
              </w:rPr>
            </w:pPr>
            <w:r>
              <w:rPr>
                <w:rFonts w:ascii="宋体" w:hAnsi="宋体" w:cs="宋体"/>
              </w:rPr>
              <w:t>1.1.3</w:t>
            </w:r>
          </w:p>
        </w:tc>
        <w:tc>
          <w:tcPr>
            <w:tcW w:w="2160" w:type="dxa"/>
            <w:tcBorders>
              <w:left w:val="single" w:color="auto" w:sz="4" w:space="0"/>
            </w:tcBorders>
            <w:vAlign w:val="center"/>
          </w:tcPr>
          <w:p w14:paraId="3FABC6DD">
            <w:pPr>
              <w:jc w:val="center"/>
              <w:rPr>
                <w:rFonts w:hint="eastAsia" w:ascii="宋体" w:hAnsi="宋体"/>
              </w:rPr>
            </w:pPr>
            <w:r>
              <w:rPr>
                <w:rFonts w:hint="eastAsia" w:ascii="宋体" w:hAnsi="宋体" w:cs="宋体"/>
              </w:rPr>
              <w:t>项目名称</w:t>
            </w:r>
          </w:p>
        </w:tc>
        <w:tc>
          <w:tcPr>
            <w:tcW w:w="6291" w:type="dxa"/>
            <w:tcBorders>
              <w:left w:val="single" w:color="auto" w:sz="4" w:space="0"/>
            </w:tcBorders>
            <w:vAlign w:val="center"/>
          </w:tcPr>
          <w:p w14:paraId="20C7B3DB">
            <w:pPr>
              <w:jc w:val="left"/>
              <w:rPr>
                <w:rFonts w:hint="eastAsia" w:ascii="宋体" w:hAnsi="宋体"/>
                <w:b/>
                <w:bCs/>
                <w:kern w:val="0"/>
                <w:sz w:val="30"/>
                <w:szCs w:val="30"/>
              </w:rPr>
            </w:pPr>
            <w:r>
              <w:rPr>
                <w:rFonts w:hint="eastAsia" w:ascii="宋体" w:hAnsi="宋体"/>
                <w:kern w:val="0"/>
              </w:rPr>
              <w:t>重庆轨道交通7号线一期工程建设用地勘测定界及不动产权籍调查（土地）</w:t>
            </w:r>
          </w:p>
        </w:tc>
      </w:tr>
      <w:tr w14:paraId="0F1B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6B14C349">
            <w:pPr>
              <w:jc w:val="center"/>
              <w:rPr>
                <w:rFonts w:hint="eastAsia" w:ascii="宋体" w:hAnsi="宋体"/>
              </w:rPr>
            </w:pPr>
            <w:r>
              <w:rPr>
                <w:rFonts w:ascii="宋体" w:hAnsi="宋体" w:cs="宋体"/>
              </w:rPr>
              <w:t>1.1.4</w:t>
            </w:r>
          </w:p>
        </w:tc>
        <w:tc>
          <w:tcPr>
            <w:tcW w:w="2160" w:type="dxa"/>
            <w:tcBorders>
              <w:left w:val="single" w:color="auto" w:sz="4" w:space="0"/>
            </w:tcBorders>
            <w:vAlign w:val="center"/>
          </w:tcPr>
          <w:p w14:paraId="2586FAEF">
            <w:pPr>
              <w:jc w:val="center"/>
              <w:rPr>
                <w:rFonts w:hint="eastAsia" w:ascii="宋体" w:hAnsi="宋体"/>
              </w:rPr>
            </w:pPr>
            <w:r>
              <w:rPr>
                <w:rFonts w:hint="eastAsia" w:ascii="宋体" w:hAnsi="宋体" w:cs="宋体"/>
              </w:rPr>
              <w:t>项目地点</w:t>
            </w:r>
          </w:p>
        </w:tc>
        <w:tc>
          <w:tcPr>
            <w:tcW w:w="6291" w:type="dxa"/>
            <w:tcBorders>
              <w:left w:val="single" w:color="auto" w:sz="4" w:space="0"/>
            </w:tcBorders>
            <w:vAlign w:val="center"/>
          </w:tcPr>
          <w:p w14:paraId="75A3D6D2">
            <w:pPr>
              <w:adjustRightInd w:val="0"/>
              <w:snapToGrid w:val="0"/>
              <w:spacing w:line="320" w:lineRule="exact"/>
              <w:rPr>
                <w:rFonts w:hint="eastAsia" w:ascii="宋体" w:hAnsi="宋体"/>
                <w:snapToGrid w:val="0"/>
              </w:rPr>
            </w:pPr>
            <w:r>
              <w:rPr>
                <w:rFonts w:hint="eastAsia" w:ascii="宋体" w:hAnsi="宋体"/>
                <w:snapToGrid w:val="0"/>
              </w:rPr>
              <w:t>重庆市</w:t>
            </w:r>
          </w:p>
        </w:tc>
      </w:tr>
      <w:tr w14:paraId="35365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0DF80689">
            <w:pPr>
              <w:jc w:val="center"/>
              <w:rPr>
                <w:rFonts w:hint="eastAsia" w:ascii="宋体" w:hAnsi="宋体"/>
              </w:rPr>
            </w:pPr>
            <w:r>
              <w:rPr>
                <w:rFonts w:ascii="宋体" w:hAnsi="宋体" w:cs="宋体"/>
              </w:rPr>
              <w:t>1.2.1</w:t>
            </w:r>
          </w:p>
        </w:tc>
        <w:tc>
          <w:tcPr>
            <w:tcW w:w="2160" w:type="dxa"/>
            <w:tcBorders>
              <w:left w:val="single" w:color="auto" w:sz="4" w:space="0"/>
            </w:tcBorders>
            <w:vAlign w:val="center"/>
          </w:tcPr>
          <w:p w14:paraId="1C8F7ED6">
            <w:pPr>
              <w:jc w:val="center"/>
              <w:rPr>
                <w:rFonts w:hint="eastAsia" w:ascii="宋体" w:hAnsi="宋体"/>
              </w:rPr>
            </w:pPr>
            <w:r>
              <w:rPr>
                <w:rFonts w:hint="eastAsia" w:ascii="宋体" w:hAnsi="宋体" w:cs="宋体"/>
              </w:rPr>
              <w:t>资金来源</w:t>
            </w:r>
          </w:p>
        </w:tc>
        <w:tc>
          <w:tcPr>
            <w:tcW w:w="6291" w:type="dxa"/>
            <w:tcBorders>
              <w:left w:val="single" w:color="auto" w:sz="4" w:space="0"/>
            </w:tcBorders>
            <w:vAlign w:val="center"/>
          </w:tcPr>
          <w:p w14:paraId="339FC1BF">
            <w:pPr>
              <w:adjustRightInd w:val="0"/>
              <w:snapToGrid w:val="0"/>
              <w:spacing w:line="320" w:lineRule="exact"/>
              <w:rPr>
                <w:rFonts w:hint="eastAsia" w:ascii="宋体" w:hAnsi="宋体"/>
                <w:snapToGrid w:val="0"/>
              </w:rPr>
            </w:pPr>
            <w:r>
              <w:rPr>
                <w:rFonts w:hint="eastAsia" w:ascii="宋体" w:hAnsi="宋体"/>
                <w:snapToGrid w:val="0"/>
              </w:rPr>
              <w:t>国有资金</w:t>
            </w:r>
          </w:p>
        </w:tc>
      </w:tr>
      <w:tr w14:paraId="1188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7F8866CF">
            <w:pPr>
              <w:jc w:val="center"/>
              <w:rPr>
                <w:rFonts w:hint="eastAsia" w:ascii="宋体" w:hAnsi="宋体"/>
              </w:rPr>
            </w:pPr>
            <w:r>
              <w:rPr>
                <w:rFonts w:ascii="宋体" w:hAnsi="宋体" w:cs="宋体"/>
              </w:rPr>
              <w:t>1.2.2</w:t>
            </w:r>
          </w:p>
        </w:tc>
        <w:tc>
          <w:tcPr>
            <w:tcW w:w="2160" w:type="dxa"/>
            <w:tcBorders>
              <w:left w:val="single" w:color="auto" w:sz="4" w:space="0"/>
            </w:tcBorders>
            <w:vAlign w:val="center"/>
          </w:tcPr>
          <w:p w14:paraId="48C22EAB">
            <w:pPr>
              <w:jc w:val="center"/>
              <w:rPr>
                <w:rFonts w:hint="eastAsia" w:ascii="宋体" w:hAnsi="宋体"/>
              </w:rPr>
            </w:pPr>
            <w:r>
              <w:rPr>
                <w:rFonts w:hint="eastAsia" w:ascii="宋体" w:hAnsi="宋体" w:cs="宋体"/>
              </w:rPr>
              <w:t>出资比例</w:t>
            </w:r>
          </w:p>
        </w:tc>
        <w:tc>
          <w:tcPr>
            <w:tcW w:w="6291" w:type="dxa"/>
            <w:tcBorders>
              <w:left w:val="single" w:color="auto" w:sz="4" w:space="0"/>
            </w:tcBorders>
            <w:vAlign w:val="center"/>
          </w:tcPr>
          <w:p w14:paraId="33D434ED">
            <w:pPr>
              <w:adjustRightInd w:val="0"/>
              <w:snapToGrid w:val="0"/>
              <w:spacing w:line="320" w:lineRule="exact"/>
              <w:rPr>
                <w:rFonts w:hint="eastAsia" w:ascii="宋体" w:hAnsi="宋体"/>
              </w:rPr>
            </w:pPr>
            <w:r>
              <w:rPr>
                <w:rFonts w:hint="eastAsia" w:ascii="宋体" w:hAnsi="宋体"/>
              </w:rPr>
              <w:t>100%</w:t>
            </w:r>
          </w:p>
        </w:tc>
      </w:tr>
      <w:tr w14:paraId="5E60D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7D80B7B3">
            <w:pPr>
              <w:jc w:val="center"/>
              <w:rPr>
                <w:rFonts w:hint="eastAsia" w:ascii="宋体" w:hAnsi="宋体"/>
              </w:rPr>
            </w:pPr>
            <w:r>
              <w:rPr>
                <w:rFonts w:ascii="宋体" w:hAnsi="宋体" w:cs="宋体"/>
              </w:rPr>
              <w:t>1.2.3</w:t>
            </w:r>
          </w:p>
        </w:tc>
        <w:tc>
          <w:tcPr>
            <w:tcW w:w="2160" w:type="dxa"/>
            <w:tcBorders>
              <w:left w:val="single" w:color="auto" w:sz="4" w:space="0"/>
            </w:tcBorders>
            <w:vAlign w:val="center"/>
          </w:tcPr>
          <w:p w14:paraId="1E3FA917">
            <w:pPr>
              <w:jc w:val="center"/>
              <w:rPr>
                <w:rFonts w:hint="eastAsia" w:ascii="宋体" w:hAnsi="宋体"/>
              </w:rPr>
            </w:pPr>
            <w:r>
              <w:rPr>
                <w:rFonts w:hint="eastAsia" w:ascii="宋体" w:hAnsi="宋体" w:cs="宋体"/>
              </w:rPr>
              <w:t>资金落实情况</w:t>
            </w:r>
          </w:p>
        </w:tc>
        <w:tc>
          <w:tcPr>
            <w:tcW w:w="6291" w:type="dxa"/>
            <w:tcBorders>
              <w:left w:val="single" w:color="auto" w:sz="4" w:space="0"/>
            </w:tcBorders>
            <w:vAlign w:val="center"/>
          </w:tcPr>
          <w:p w14:paraId="344C59CD">
            <w:pPr>
              <w:adjustRightInd w:val="0"/>
              <w:snapToGrid w:val="0"/>
              <w:spacing w:line="320" w:lineRule="exact"/>
              <w:rPr>
                <w:rFonts w:hint="eastAsia" w:ascii="宋体" w:hAnsi="宋体"/>
              </w:rPr>
            </w:pPr>
            <w:r>
              <w:rPr>
                <w:rFonts w:hint="eastAsia" w:ascii="宋体" w:hAnsi="宋体" w:cs="宋体"/>
              </w:rPr>
              <w:t>已落实</w:t>
            </w:r>
          </w:p>
        </w:tc>
      </w:tr>
      <w:tr w14:paraId="7CD4E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60D5B5DD">
            <w:pPr>
              <w:jc w:val="center"/>
              <w:rPr>
                <w:rFonts w:hint="eastAsia" w:ascii="宋体" w:hAnsi="宋体"/>
              </w:rPr>
            </w:pPr>
            <w:r>
              <w:rPr>
                <w:rFonts w:ascii="宋体" w:hAnsi="宋体" w:cs="宋体"/>
              </w:rPr>
              <w:t>1.3.1</w:t>
            </w:r>
          </w:p>
        </w:tc>
        <w:tc>
          <w:tcPr>
            <w:tcW w:w="2160" w:type="dxa"/>
            <w:tcBorders>
              <w:left w:val="single" w:color="auto" w:sz="4" w:space="0"/>
            </w:tcBorders>
            <w:vAlign w:val="center"/>
          </w:tcPr>
          <w:p w14:paraId="62DB82F5">
            <w:pPr>
              <w:jc w:val="center"/>
              <w:rPr>
                <w:rFonts w:hint="eastAsia" w:ascii="宋体" w:hAnsi="宋体"/>
              </w:rPr>
            </w:pPr>
            <w:r>
              <w:rPr>
                <w:rFonts w:hint="eastAsia" w:ascii="宋体" w:hAnsi="宋体" w:cs="宋体"/>
              </w:rPr>
              <w:t>比选范围</w:t>
            </w:r>
          </w:p>
        </w:tc>
        <w:tc>
          <w:tcPr>
            <w:tcW w:w="6291" w:type="dxa"/>
            <w:tcBorders>
              <w:left w:val="single" w:color="auto" w:sz="4" w:space="0"/>
            </w:tcBorders>
            <w:vAlign w:val="center"/>
          </w:tcPr>
          <w:p w14:paraId="73B14E0F">
            <w:pPr>
              <w:spacing w:line="320" w:lineRule="exact"/>
              <w:rPr>
                <w:rFonts w:hint="eastAsia" w:ascii="宋体" w:hAnsi="宋体"/>
              </w:rPr>
            </w:pPr>
            <w:r>
              <w:rPr>
                <w:rFonts w:hint="eastAsia" w:ascii="宋体" w:hAnsi="宋体"/>
              </w:rPr>
              <w:t>详见第一章比选公告2.5</w:t>
            </w:r>
          </w:p>
        </w:tc>
      </w:tr>
      <w:tr w14:paraId="74A20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22838112">
            <w:pPr>
              <w:jc w:val="center"/>
              <w:rPr>
                <w:rFonts w:hint="eastAsia" w:ascii="宋体" w:hAnsi="宋体"/>
              </w:rPr>
            </w:pPr>
            <w:r>
              <w:rPr>
                <w:rFonts w:ascii="宋体" w:hAnsi="宋体" w:cs="宋体"/>
              </w:rPr>
              <w:t>1.3.2</w:t>
            </w:r>
          </w:p>
        </w:tc>
        <w:tc>
          <w:tcPr>
            <w:tcW w:w="2160" w:type="dxa"/>
            <w:tcBorders>
              <w:left w:val="single" w:color="auto" w:sz="4" w:space="0"/>
            </w:tcBorders>
            <w:vAlign w:val="center"/>
          </w:tcPr>
          <w:p w14:paraId="5C675A14">
            <w:pPr>
              <w:jc w:val="center"/>
              <w:rPr>
                <w:rFonts w:hint="eastAsia" w:ascii="宋体" w:hAnsi="宋体"/>
              </w:rPr>
            </w:pPr>
            <w:r>
              <w:rPr>
                <w:rFonts w:hint="eastAsia" w:ascii="宋体" w:hAnsi="宋体" w:cs="宋体"/>
              </w:rPr>
              <w:t>服务期</w:t>
            </w:r>
          </w:p>
        </w:tc>
        <w:tc>
          <w:tcPr>
            <w:tcW w:w="6291" w:type="dxa"/>
            <w:tcBorders>
              <w:left w:val="single" w:color="auto" w:sz="4" w:space="0"/>
            </w:tcBorders>
            <w:vAlign w:val="center"/>
          </w:tcPr>
          <w:p w14:paraId="4EDAB0A8">
            <w:pPr>
              <w:spacing w:line="320" w:lineRule="exact"/>
              <w:rPr>
                <w:rFonts w:hint="eastAsia" w:ascii="宋体" w:hAnsi="宋体"/>
              </w:rPr>
            </w:pPr>
            <w:r>
              <w:rPr>
                <w:rFonts w:hint="eastAsia" w:ascii="宋体" w:hAnsi="宋体"/>
              </w:rPr>
              <w:t>详见第一章比选公告2.4</w:t>
            </w:r>
          </w:p>
        </w:tc>
      </w:tr>
      <w:tr w14:paraId="32B06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6A7C4187">
            <w:pPr>
              <w:jc w:val="center"/>
              <w:rPr>
                <w:rFonts w:hint="eastAsia" w:ascii="宋体" w:hAnsi="宋体"/>
              </w:rPr>
            </w:pPr>
            <w:r>
              <w:rPr>
                <w:rFonts w:ascii="宋体" w:hAnsi="宋体" w:cs="宋体"/>
              </w:rPr>
              <w:t>1.3.3</w:t>
            </w:r>
          </w:p>
        </w:tc>
        <w:tc>
          <w:tcPr>
            <w:tcW w:w="2160" w:type="dxa"/>
            <w:tcBorders>
              <w:left w:val="single" w:color="auto" w:sz="4" w:space="0"/>
            </w:tcBorders>
            <w:vAlign w:val="center"/>
          </w:tcPr>
          <w:p w14:paraId="7D394322">
            <w:pPr>
              <w:jc w:val="center"/>
              <w:rPr>
                <w:rFonts w:hint="eastAsia" w:ascii="宋体" w:hAnsi="宋体"/>
              </w:rPr>
            </w:pPr>
            <w:r>
              <w:rPr>
                <w:rFonts w:hint="eastAsia" w:ascii="宋体" w:hAnsi="宋体" w:cs="宋体"/>
              </w:rPr>
              <w:t>质量要求</w:t>
            </w:r>
          </w:p>
        </w:tc>
        <w:tc>
          <w:tcPr>
            <w:tcW w:w="6291" w:type="dxa"/>
            <w:tcBorders>
              <w:left w:val="single" w:color="auto" w:sz="4" w:space="0"/>
            </w:tcBorders>
            <w:vAlign w:val="center"/>
          </w:tcPr>
          <w:p w14:paraId="309FBEF2">
            <w:pPr>
              <w:spacing w:line="340" w:lineRule="exact"/>
              <w:rPr>
                <w:rFonts w:hint="eastAsia" w:ascii="宋体" w:hAnsi="宋体" w:cs="宋体"/>
              </w:rPr>
            </w:pPr>
            <w:r>
              <w:rPr>
                <w:rFonts w:hint="eastAsia" w:ascii="宋体" w:hAnsi="宋体" w:cs="宋体"/>
              </w:rPr>
              <w:t>满足国家、行业、地方现行有效法律法规、技术标准规范、主管部门要求、比选人服务要求</w:t>
            </w:r>
          </w:p>
        </w:tc>
      </w:tr>
      <w:tr w14:paraId="0F2F4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trPr>
        <w:tc>
          <w:tcPr>
            <w:tcW w:w="1368" w:type="dxa"/>
            <w:vAlign w:val="center"/>
          </w:tcPr>
          <w:p w14:paraId="67AE1309">
            <w:pPr>
              <w:jc w:val="center"/>
              <w:rPr>
                <w:rFonts w:hint="eastAsia" w:ascii="宋体" w:hAnsi="宋体"/>
              </w:rPr>
            </w:pPr>
            <w:r>
              <w:rPr>
                <w:rFonts w:ascii="宋体" w:hAnsi="宋体" w:cs="宋体"/>
              </w:rPr>
              <w:t>1.4.1</w:t>
            </w:r>
          </w:p>
        </w:tc>
        <w:tc>
          <w:tcPr>
            <w:tcW w:w="2160" w:type="dxa"/>
            <w:tcBorders>
              <w:left w:val="single" w:color="auto" w:sz="4" w:space="0"/>
            </w:tcBorders>
            <w:vAlign w:val="center"/>
          </w:tcPr>
          <w:p w14:paraId="6C66DD27">
            <w:pPr>
              <w:jc w:val="center"/>
              <w:rPr>
                <w:rFonts w:hint="eastAsia" w:ascii="宋体" w:hAnsi="宋体"/>
              </w:rPr>
            </w:pPr>
            <w:r>
              <w:rPr>
                <w:rFonts w:hint="eastAsia" w:ascii="宋体" w:hAnsi="宋体" w:cs="宋体"/>
              </w:rPr>
              <w:t>比选申请人资质条件、能力和信誉</w:t>
            </w:r>
          </w:p>
        </w:tc>
        <w:tc>
          <w:tcPr>
            <w:tcW w:w="6291" w:type="dxa"/>
            <w:tcBorders>
              <w:left w:val="single" w:color="auto" w:sz="4" w:space="0"/>
            </w:tcBorders>
            <w:vAlign w:val="center"/>
          </w:tcPr>
          <w:p w14:paraId="5DBA4EBC">
            <w:pPr>
              <w:autoSpaceDE w:val="0"/>
              <w:autoSpaceDN w:val="0"/>
              <w:adjustRightInd w:val="0"/>
              <w:snapToGrid w:val="0"/>
              <w:spacing w:line="400" w:lineRule="exact"/>
              <w:ind w:firstLine="420" w:firstLineChars="200"/>
              <w:rPr>
                <w:rFonts w:hint="eastAsia" w:ascii="宋体" w:hAnsi="宋体"/>
              </w:rPr>
            </w:pPr>
            <w:r>
              <w:rPr>
                <w:rFonts w:hint="eastAsia" w:ascii="宋体" w:hAnsi="宋体"/>
              </w:rPr>
              <w:t>本项目实行资格后审，比选申请人应具备以下资格条件：</w:t>
            </w:r>
          </w:p>
          <w:p w14:paraId="674AF845">
            <w:pPr>
              <w:widowControl/>
              <w:spacing w:line="400" w:lineRule="exact"/>
              <w:ind w:firstLine="420" w:firstLineChars="200"/>
              <w:jc w:val="left"/>
              <w:rPr>
                <w:rFonts w:hint="eastAsia" w:ascii="宋体" w:hAnsi="宋体"/>
              </w:rPr>
            </w:pPr>
            <w:r>
              <w:rPr>
                <w:rFonts w:hint="eastAsia" w:ascii="宋体" w:hAnsi="宋体"/>
              </w:rPr>
              <w:t>1.资质条件</w:t>
            </w:r>
          </w:p>
          <w:p w14:paraId="6461699E">
            <w:pPr>
              <w:autoSpaceDE w:val="0"/>
              <w:autoSpaceDN w:val="0"/>
              <w:adjustRightInd w:val="0"/>
              <w:snapToGrid w:val="0"/>
              <w:spacing w:line="400" w:lineRule="exact"/>
              <w:ind w:firstLine="420" w:firstLineChars="200"/>
              <w:rPr>
                <w:rFonts w:hint="eastAsia" w:ascii="宋体" w:hAnsi="宋体"/>
              </w:rPr>
            </w:pPr>
            <w:r>
              <w:rPr>
                <w:rFonts w:hint="eastAsia" w:ascii="宋体" w:hAnsi="宋体"/>
              </w:rPr>
              <w:t>（1）具备行政主管部门颁发的乙级及以上测绘资质证书（专业包含：工程测量、界线与不动产测绘）。</w:t>
            </w:r>
          </w:p>
          <w:p w14:paraId="3F3BAA79">
            <w:pPr>
              <w:autoSpaceDE w:val="0"/>
              <w:autoSpaceDN w:val="0"/>
              <w:adjustRightInd w:val="0"/>
              <w:snapToGrid w:val="0"/>
              <w:spacing w:line="400" w:lineRule="exact"/>
              <w:ind w:firstLine="420" w:firstLineChars="200"/>
              <w:rPr>
                <w:rFonts w:hint="eastAsia" w:ascii="宋体" w:hAnsi="宋体"/>
              </w:rPr>
            </w:pPr>
            <w:r>
              <w:rPr>
                <w:rFonts w:hint="eastAsia" w:ascii="宋体" w:hAnsi="宋体"/>
              </w:rPr>
              <w:t>比选申请人须在比选申请文件提供有效的资质证书。</w:t>
            </w:r>
          </w:p>
          <w:p w14:paraId="4C3B2A03">
            <w:pPr>
              <w:autoSpaceDE w:val="0"/>
              <w:autoSpaceDN w:val="0"/>
              <w:adjustRightInd w:val="0"/>
              <w:snapToGrid w:val="0"/>
              <w:spacing w:line="400" w:lineRule="exact"/>
              <w:ind w:firstLine="420" w:firstLineChars="200"/>
              <w:rPr>
                <w:rFonts w:hint="eastAsia" w:ascii="宋体" w:hAnsi="宋体"/>
              </w:rPr>
            </w:pPr>
            <w:r>
              <w:rPr>
                <w:rFonts w:hint="eastAsia" w:ascii="宋体" w:hAnsi="宋体"/>
              </w:rPr>
              <w:t>（2）具备独立法人资格。</w:t>
            </w:r>
          </w:p>
          <w:p w14:paraId="307DE243">
            <w:pPr>
              <w:autoSpaceDE w:val="0"/>
              <w:autoSpaceDN w:val="0"/>
              <w:adjustRightInd w:val="0"/>
              <w:snapToGrid w:val="0"/>
              <w:spacing w:line="400" w:lineRule="exact"/>
              <w:ind w:firstLine="420" w:firstLineChars="200"/>
              <w:rPr>
                <w:rFonts w:hint="eastAsia" w:ascii="宋体" w:hAnsi="宋体"/>
              </w:rPr>
            </w:pPr>
            <w:r>
              <w:rPr>
                <w:rFonts w:hint="eastAsia" w:ascii="宋体" w:hAnsi="宋体"/>
              </w:rPr>
              <w:t>比选申请人须在比选申请文件提供有效的营业执照或事业单位法人证书。</w:t>
            </w:r>
          </w:p>
          <w:p w14:paraId="4BFF099C">
            <w:pPr>
              <w:autoSpaceDE w:val="0"/>
              <w:autoSpaceDN w:val="0"/>
              <w:adjustRightInd w:val="0"/>
              <w:snapToGrid w:val="0"/>
              <w:spacing w:line="400" w:lineRule="exact"/>
              <w:ind w:firstLine="420" w:firstLineChars="200"/>
              <w:rPr>
                <w:rFonts w:hint="eastAsia" w:ascii="宋体" w:hAnsi="宋体"/>
              </w:rPr>
            </w:pPr>
            <w:r>
              <w:rPr>
                <w:rFonts w:hint="eastAsia" w:ascii="宋体" w:hAnsi="宋体"/>
              </w:rPr>
              <w:t>2.比选申请截止日比选申请资格情况</w:t>
            </w:r>
          </w:p>
          <w:p w14:paraId="3CD461DF">
            <w:pPr>
              <w:autoSpaceDE w:val="0"/>
              <w:autoSpaceDN w:val="0"/>
              <w:adjustRightInd w:val="0"/>
              <w:snapToGrid w:val="0"/>
              <w:spacing w:line="400" w:lineRule="exact"/>
              <w:ind w:firstLine="420" w:firstLineChars="200"/>
              <w:rPr>
                <w:rFonts w:hint="eastAsia" w:ascii="宋体" w:hAnsi="宋体"/>
              </w:rPr>
            </w:pPr>
            <w:r>
              <w:rPr>
                <w:rFonts w:hint="eastAsia" w:ascii="宋体" w:hAnsi="宋体"/>
              </w:rPr>
              <w:t>比选申请人自行承诺（格式见第六章比选申请文件格式）不得存在下列情形之一：</w:t>
            </w:r>
          </w:p>
          <w:p w14:paraId="29A650B8">
            <w:pPr>
              <w:spacing w:line="400" w:lineRule="exact"/>
              <w:ind w:firstLine="420" w:firstLineChars="200"/>
              <w:rPr>
                <w:rFonts w:hint="eastAsia" w:ascii="宋体" w:hAnsi="宋体"/>
              </w:rPr>
            </w:pPr>
            <w:r>
              <w:rPr>
                <w:rFonts w:hint="eastAsia" w:ascii="宋体" w:hAnsi="宋体"/>
              </w:rPr>
              <w:t>（1）被人民法院列入失信被执行人名单且在被执行期内；</w:t>
            </w:r>
          </w:p>
          <w:p w14:paraId="6CAC5DE9">
            <w:pPr>
              <w:spacing w:line="400" w:lineRule="exact"/>
              <w:ind w:firstLine="420" w:firstLineChars="200"/>
              <w:rPr>
                <w:rFonts w:hint="eastAsia" w:ascii="宋体" w:hAnsi="宋体"/>
              </w:rPr>
            </w:pPr>
            <w:r>
              <w:rPr>
                <w:rFonts w:hint="eastAsia" w:ascii="宋体" w:hAnsi="宋体"/>
              </w:rPr>
              <w:t>（2）被国家、重庆市（含市或任意区县）有关行政部门处以暂停投标资格行政处罚，且在处罚期限内；</w:t>
            </w:r>
          </w:p>
          <w:p w14:paraId="5654DA9C">
            <w:pPr>
              <w:spacing w:line="400" w:lineRule="exact"/>
              <w:ind w:firstLine="420" w:firstLineChars="200"/>
              <w:rPr>
                <w:rFonts w:hint="eastAsia" w:ascii="宋体" w:hAnsi="宋体"/>
              </w:rPr>
            </w:pPr>
            <w:r>
              <w:rPr>
                <w:rFonts w:hint="eastAsia" w:ascii="宋体" w:hAnsi="宋体"/>
              </w:rPr>
              <w:t>（3）被重庆市市级有关行业主管部门暂停在渝承揽新业务且在暂停期内。</w:t>
            </w:r>
          </w:p>
          <w:p w14:paraId="1913790C">
            <w:pPr>
              <w:spacing w:line="400" w:lineRule="exact"/>
              <w:ind w:firstLine="420" w:firstLineChars="200"/>
              <w:rPr>
                <w:rFonts w:hint="eastAsia" w:ascii="宋体" w:hAnsi="宋体"/>
              </w:rPr>
            </w:pPr>
            <w:r>
              <w:rPr>
                <w:rFonts w:hint="eastAsia" w:ascii="宋体" w:hAnsi="宋体"/>
              </w:rPr>
              <w:t>比选申请人须在比选申请文件中提供承诺。</w:t>
            </w:r>
          </w:p>
          <w:p w14:paraId="53014DF9">
            <w:pPr>
              <w:spacing w:line="400" w:lineRule="exact"/>
              <w:ind w:firstLine="420" w:firstLineChars="200"/>
              <w:rPr>
                <w:rFonts w:hint="eastAsia" w:ascii="宋体" w:hAnsi="宋体"/>
              </w:rPr>
            </w:pPr>
            <w:r>
              <w:rPr>
                <w:rFonts w:hint="eastAsia" w:ascii="宋体" w:hAnsi="宋体"/>
              </w:rPr>
              <w:t>3.业绩要求</w:t>
            </w:r>
          </w:p>
          <w:p w14:paraId="7578E7E5">
            <w:pPr>
              <w:spacing w:line="400" w:lineRule="exact"/>
              <w:ind w:firstLine="420" w:firstLineChars="200"/>
              <w:rPr>
                <w:rFonts w:hint="eastAsia" w:ascii="宋体" w:hAnsi="宋体"/>
              </w:rPr>
            </w:pPr>
            <w:r>
              <w:rPr>
                <w:rFonts w:hint="eastAsia" w:ascii="宋体" w:hAnsi="宋体"/>
              </w:rPr>
              <w:t>比选申请人在2023年1月1日起至比选申请截止日止（以合同签订时间为准），至少独立完成1个轨道交通工程（地铁、单轨、市域快速轨道）、或铁路工程、或道路工程（公路、城市道路）建设用地勘测定界编制或者不动产权籍调查（土地）项目业绩。</w:t>
            </w:r>
          </w:p>
          <w:p w14:paraId="1526DF1B">
            <w:pPr>
              <w:spacing w:line="400" w:lineRule="exact"/>
              <w:ind w:firstLine="420" w:firstLineChars="200"/>
              <w:rPr>
                <w:rFonts w:hint="eastAsia" w:ascii="宋体" w:hAnsi="宋体"/>
              </w:rPr>
            </w:pPr>
            <w:r>
              <w:rPr>
                <w:rFonts w:hint="eastAsia" w:ascii="宋体" w:hAnsi="宋体"/>
              </w:rPr>
              <w:t>比选申请人须在比选申请文件中提供合同关键页（关键页包含但不限于合同封面、服务内容、双方签章页）。</w:t>
            </w:r>
          </w:p>
          <w:p w14:paraId="1F040100">
            <w:pPr>
              <w:spacing w:line="400" w:lineRule="exact"/>
              <w:ind w:firstLine="422" w:firstLineChars="200"/>
            </w:pPr>
            <w:r>
              <w:rPr>
                <w:rFonts w:hint="eastAsia" w:ascii="宋体" w:hAnsi="宋体"/>
                <w:b/>
                <w:bCs/>
              </w:rPr>
              <w:t>注：以上</w:t>
            </w:r>
            <w:r>
              <w:rPr>
                <w:rFonts w:ascii="宋体" w:hAnsi="宋体"/>
                <w:b/>
              </w:rPr>
              <w:t>1-</w:t>
            </w:r>
            <w:r>
              <w:rPr>
                <w:rFonts w:hint="eastAsia" w:ascii="宋体" w:hAnsi="宋体"/>
                <w:b/>
              </w:rPr>
              <w:t>3</w:t>
            </w:r>
            <w:r>
              <w:rPr>
                <w:rFonts w:hint="eastAsia" w:ascii="宋体" w:hAnsi="宋体"/>
                <w:b/>
                <w:bCs/>
              </w:rPr>
              <w:t>项所提供证明材料复印件均需盖比选申请人单位法人章</w:t>
            </w:r>
            <w:r>
              <w:rPr>
                <w:rFonts w:ascii="宋体" w:hAnsi="宋体"/>
                <w:b/>
                <w:bCs/>
              </w:rPr>
              <w:t>。</w:t>
            </w:r>
          </w:p>
        </w:tc>
      </w:tr>
      <w:tr w14:paraId="731C8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0C1326FC">
            <w:pPr>
              <w:jc w:val="center"/>
              <w:rPr>
                <w:rFonts w:hint="eastAsia" w:ascii="宋体" w:hAnsi="宋体"/>
              </w:rPr>
            </w:pPr>
            <w:r>
              <w:rPr>
                <w:rFonts w:ascii="宋体" w:hAnsi="宋体" w:cs="宋体"/>
              </w:rPr>
              <w:t>1.4.2</w:t>
            </w:r>
          </w:p>
        </w:tc>
        <w:tc>
          <w:tcPr>
            <w:tcW w:w="2160" w:type="dxa"/>
            <w:tcBorders>
              <w:left w:val="single" w:color="auto" w:sz="4" w:space="0"/>
            </w:tcBorders>
            <w:vAlign w:val="center"/>
          </w:tcPr>
          <w:p w14:paraId="407C0CFF">
            <w:pPr>
              <w:jc w:val="center"/>
              <w:rPr>
                <w:rFonts w:hint="eastAsia" w:ascii="宋体" w:hAnsi="宋体"/>
              </w:rPr>
            </w:pPr>
            <w:r>
              <w:rPr>
                <w:rFonts w:hint="eastAsia" w:ascii="宋体" w:hAnsi="宋体" w:cs="宋体"/>
              </w:rPr>
              <w:t>是否接受联合体比选申请</w:t>
            </w:r>
          </w:p>
        </w:tc>
        <w:tc>
          <w:tcPr>
            <w:tcW w:w="6291" w:type="dxa"/>
            <w:tcBorders>
              <w:left w:val="single" w:color="auto" w:sz="4" w:space="0"/>
            </w:tcBorders>
            <w:vAlign w:val="center"/>
          </w:tcPr>
          <w:p w14:paraId="240DCB27">
            <w:pPr>
              <w:pStyle w:val="20"/>
              <w:spacing w:line="300" w:lineRule="exact"/>
              <w:rPr>
                <w:rFonts w:hint="eastAsia" w:hAnsi="宋体" w:cs="Times New Roman"/>
              </w:rPr>
            </w:pPr>
            <w:r>
              <w:rPr>
                <w:rFonts w:hint="eastAsia" w:hAnsi="宋体"/>
              </w:rPr>
              <w:t>不接受</w:t>
            </w:r>
          </w:p>
        </w:tc>
      </w:tr>
      <w:tr w14:paraId="20568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368" w:type="dxa"/>
            <w:vAlign w:val="center"/>
          </w:tcPr>
          <w:p w14:paraId="5955C93D">
            <w:pPr>
              <w:jc w:val="center"/>
              <w:rPr>
                <w:rFonts w:hint="eastAsia" w:ascii="宋体" w:hAnsi="宋体"/>
              </w:rPr>
            </w:pPr>
            <w:r>
              <w:rPr>
                <w:rFonts w:ascii="宋体" w:hAnsi="宋体" w:cs="宋体"/>
              </w:rPr>
              <w:t>1.9</w:t>
            </w:r>
          </w:p>
        </w:tc>
        <w:tc>
          <w:tcPr>
            <w:tcW w:w="2160" w:type="dxa"/>
            <w:tcBorders>
              <w:left w:val="single" w:color="auto" w:sz="4" w:space="0"/>
            </w:tcBorders>
            <w:vAlign w:val="center"/>
          </w:tcPr>
          <w:p w14:paraId="098D0FC4">
            <w:pPr>
              <w:jc w:val="center"/>
              <w:rPr>
                <w:rFonts w:hint="eastAsia" w:ascii="宋体" w:hAnsi="宋体"/>
              </w:rPr>
            </w:pPr>
            <w:r>
              <w:rPr>
                <w:rFonts w:hint="eastAsia" w:ascii="宋体" w:hAnsi="宋体" w:cs="宋体"/>
              </w:rPr>
              <w:t>踏勘现场</w:t>
            </w:r>
          </w:p>
        </w:tc>
        <w:tc>
          <w:tcPr>
            <w:tcW w:w="6291" w:type="dxa"/>
            <w:tcBorders>
              <w:left w:val="single" w:color="auto" w:sz="4" w:space="0"/>
            </w:tcBorders>
            <w:vAlign w:val="center"/>
          </w:tcPr>
          <w:p w14:paraId="342362D3">
            <w:pPr>
              <w:autoSpaceDE w:val="0"/>
              <w:autoSpaceDN w:val="0"/>
              <w:adjustRightInd w:val="0"/>
              <w:spacing w:before="73"/>
              <w:jc w:val="left"/>
              <w:rPr>
                <w:rFonts w:hint="eastAsia" w:ascii="宋体" w:hAnsi="宋体"/>
                <w:kern w:val="0"/>
              </w:rPr>
            </w:pPr>
            <w:r>
              <w:rPr>
                <w:rFonts w:hint="eastAsia" w:ascii="宋体" w:hAnsi="宋体" w:cs="宋体"/>
                <w:kern w:val="0"/>
              </w:rPr>
              <w:t>不组织</w:t>
            </w:r>
          </w:p>
        </w:tc>
      </w:tr>
      <w:tr w14:paraId="682BF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368" w:type="dxa"/>
            <w:vAlign w:val="center"/>
          </w:tcPr>
          <w:p w14:paraId="038552DE">
            <w:pPr>
              <w:jc w:val="center"/>
              <w:rPr>
                <w:rFonts w:hint="eastAsia" w:ascii="宋体" w:hAnsi="宋体"/>
              </w:rPr>
            </w:pPr>
            <w:r>
              <w:rPr>
                <w:rFonts w:ascii="宋体" w:hAnsi="宋体" w:cs="宋体"/>
              </w:rPr>
              <w:t>1.10.1</w:t>
            </w:r>
          </w:p>
        </w:tc>
        <w:tc>
          <w:tcPr>
            <w:tcW w:w="2160" w:type="dxa"/>
            <w:tcBorders>
              <w:left w:val="single" w:color="auto" w:sz="4" w:space="0"/>
            </w:tcBorders>
            <w:vAlign w:val="center"/>
          </w:tcPr>
          <w:p w14:paraId="176EAB2F">
            <w:pPr>
              <w:jc w:val="center"/>
              <w:rPr>
                <w:rFonts w:hint="eastAsia" w:ascii="宋体" w:hAnsi="宋体"/>
              </w:rPr>
            </w:pPr>
            <w:r>
              <w:rPr>
                <w:rFonts w:hint="eastAsia" w:ascii="宋体" w:hAnsi="宋体" w:cs="宋体"/>
              </w:rPr>
              <w:t>比选申请预备会</w:t>
            </w:r>
          </w:p>
        </w:tc>
        <w:tc>
          <w:tcPr>
            <w:tcW w:w="6291" w:type="dxa"/>
            <w:tcBorders>
              <w:left w:val="single" w:color="auto" w:sz="4" w:space="0"/>
            </w:tcBorders>
            <w:vAlign w:val="center"/>
          </w:tcPr>
          <w:p w14:paraId="3619780A">
            <w:pPr>
              <w:pStyle w:val="20"/>
              <w:spacing w:line="300" w:lineRule="exact"/>
              <w:rPr>
                <w:rFonts w:hint="eastAsia" w:hAnsi="宋体" w:cs="Times New Roman"/>
              </w:rPr>
            </w:pPr>
            <w:r>
              <w:rPr>
                <w:rFonts w:hint="eastAsia" w:hAnsi="宋体"/>
              </w:rPr>
              <w:t>不召开</w:t>
            </w:r>
          </w:p>
        </w:tc>
      </w:tr>
      <w:tr w14:paraId="265B6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68" w:type="dxa"/>
            <w:vAlign w:val="center"/>
          </w:tcPr>
          <w:p w14:paraId="4D034457">
            <w:pPr>
              <w:jc w:val="center"/>
              <w:rPr>
                <w:rFonts w:hint="eastAsia" w:ascii="宋体" w:hAnsi="宋体"/>
              </w:rPr>
            </w:pPr>
            <w:r>
              <w:rPr>
                <w:rFonts w:ascii="宋体" w:hAnsi="宋体" w:cs="宋体"/>
              </w:rPr>
              <w:t>1.11</w:t>
            </w:r>
          </w:p>
        </w:tc>
        <w:tc>
          <w:tcPr>
            <w:tcW w:w="2160" w:type="dxa"/>
            <w:tcBorders>
              <w:left w:val="single" w:color="auto" w:sz="4" w:space="0"/>
            </w:tcBorders>
            <w:vAlign w:val="center"/>
          </w:tcPr>
          <w:p w14:paraId="3A6DD7C6">
            <w:pPr>
              <w:jc w:val="center"/>
              <w:rPr>
                <w:rFonts w:hint="eastAsia" w:ascii="宋体" w:hAnsi="宋体"/>
              </w:rPr>
            </w:pPr>
            <w:r>
              <w:rPr>
                <w:rFonts w:hint="eastAsia" w:ascii="宋体" w:hAnsi="宋体" w:cs="宋体"/>
              </w:rPr>
              <w:t>分包</w:t>
            </w:r>
          </w:p>
        </w:tc>
        <w:tc>
          <w:tcPr>
            <w:tcW w:w="6291" w:type="dxa"/>
            <w:tcBorders>
              <w:left w:val="single" w:color="auto" w:sz="4" w:space="0"/>
            </w:tcBorders>
            <w:vAlign w:val="center"/>
          </w:tcPr>
          <w:p w14:paraId="5B895EE2">
            <w:pPr>
              <w:pStyle w:val="90"/>
              <w:spacing w:line="300" w:lineRule="exact"/>
              <w:rPr>
                <w:rFonts w:hint="eastAsia" w:cs="Times New Roman"/>
                <w:i/>
                <w:sz w:val="21"/>
                <w:szCs w:val="21"/>
              </w:rPr>
            </w:pPr>
            <w:r>
              <w:rPr>
                <w:rFonts w:hint="eastAsia"/>
                <w:sz w:val="21"/>
                <w:szCs w:val="21"/>
              </w:rPr>
              <w:t>不允许</w:t>
            </w:r>
          </w:p>
        </w:tc>
      </w:tr>
      <w:tr w14:paraId="4C5CD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6B2F0C16">
            <w:pPr>
              <w:jc w:val="center"/>
              <w:rPr>
                <w:rFonts w:hint="eastAsia" w:ascii="宋体" w:hAnsi="宋体"/>
              </w:rPr>
            </w:pPr>
            <w:r>
              <w:rPr>
                <w:rFonts w:ascii="宋体" w:hAnsi="宋体" w:cs="宋体"/>
              </w:rPr>
              <w:t>1.12</w:t>
            </w:r>
          </w:p>
        </w:tc>
        <w:tc>
          <w:tcPr>
            <w:tcW w:w="2160" w:type="dxa"/>
            <w:tcBorders>
              <w:left w:val="single" w:color="auto" w:sz="4" w:space="0"/>
            </w:tcBorders>
            <w:vAlign w:val="center"/>
          </w:tcPr>
          <w:p w14:paraId="28BB60DE">
            <w:pPr>
              <w:jc w:val="center"/>
              <w:rPr>
                <w:rFonts w:hint="eastAsia" w:ascii="宋体" w:hAnsi="宋体"/>
              </w:rPr>
            </w:pPr>
            <w:r>
              <w:rPr>
                <w:rFonts w:hint="eastAsia" w:ascii="宋体" w:hAnsi="宋体" w:cs="宋体"/>
                <w:kern w:val="0"/>
              </w:rPr>
              <w:t>响应和偏离</w:t>
            </w:r>
          </w:p>
        </w:tc>
        <w:tc>
          <w:tcPr>
            <w:tcW w:w="6291" w:type="dxa"/>
            <w:tcBorders>
              <w:left w:val="single" w:color="auto" w:sz="4" w:space="0"/>
            </w:tcBorders>
            <w:vAlign w:val="center"/>
          </w:tcPr>
          <w:p w14:paraId="7128FC4C">
            <w:pPr>
              <w:pStyle w:val="90"/>
              <w:spacing w:line="300" w:lineRule="exact"/>
              <w:ind w:firstLine="420" w:firstLineChars="200"/>
              <w:rPr>
                <w:rFonts w:hint="eastAsia" w:cs="Times New Roman"/>
                <w:sz w:val="21"/>
                <w:szCs w:val="21"/>
              </w:rPr>
            </w:pPr>
            <w:r>
              <w:rPr>
                <w:rFonts w:hint="eastAsia"/>
                <w:sz w:val="21"/>
                <w:szCs w:val="21"/>
              </w:rPr>
              <w:t>比选申请文件存在</w:t>
            </w:r>
            <w:r>
              <w:rPr>
                <w:rFonts w:hint="eastAsia"/>
                <w:kern w:val="2"/>
                <w:sz w:val="21"/>
                <w:szCs w:val="21"/>
              </w:rPr>
              <w:t>第三章“附件：否决竞选情况一览表</w:t>
            </w:r>
            <w:r>
              <w:rPr>
                <w:rFonts w:hint="eastAsia"/>
                <w:sz w:val="21"/>
                <w:szCs w:val="21"/>
              </w:rPr>
              <w:t>”</w:t>
            </w:r>
            <w:r>
              <w:rPr>
                <w:rFonts w:hint="eastAsia"/>
                <w:kern w:val="2"/>
                <w:sz w:val="21"/>
                <w:szCs w:val="21"/>
              </w:rPr>
              <w:t>中</w:t>
            </w:r>
            <w:r>
              <w:rPr>
                <w:rFonts w:hint="eastAsia"/>
                <w:sz w:val="21"/>
                <w:szCs w:val="21"/>
              </w:rPr>
              <w:t>情形之一的，比选申请文件视为重大偏差并作否决竞选处理，否则，比选评审小组不得视为重大偏差而否决竞选人的</w:t>
            </w:r>
            <w:r>
              <w:rPr>
                <w:rFonts w:hint="eastAsia"/>
                <w:kern w:val="2"/>
                <w:sz w:val="21"/>
                <w:szCs w:val="21"/>
              </w:rPr>
              <w:t>比选申请</w:t>
            </w:r>
            <w:r>
              <w:rPr>
                <w:rFonts w:hint="eastAsia"/>
                <w:sz w:val="21"/>
                <w:szCs w:val="21"/>
              </w:rPr>
              <w:t>文件。</w:t>
            </w:r>
          </w:p>
        </w:tc>
      </w:tr>
      <w:tr w14:paraId="1ED92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7D1285D9">
            <w:pPr>
              <w:jc w:val="center"/>
              <w:rPr>
                <w:rFonts w:hint="eastAsia" w:ascii="宋体" w:hAnsi="宋体"/>
              </w:rPr>
            </w:pPr>
            <w:r>
              <w:rPr>
                <w:rFonts w:ascii="宋体" w:hAnsi="宋体" w:cs="宋体"/>
              </w:rPr>
              <w:t>2.1</w:t>
            </w:r>
          </w:p>
        </w:tc>
        <w:tc>
          <w:tcPr>
            <w:tcW w:w="2160" w:type="dxa"/>
            <w:tcBorders>
              <w:left w:val="single" w:color="auto" w:sz="4" w:space="0"/>
            </w:tcBorders>
            <w:vAlign w:val="center"/>
          </w:tcPr>
          <w:p w14:paraId="6DFC9C73">
            <w:pPr>
              <w:jc w:val="center"/>
              <w:rPr>
                <w:rFonts w:hint="eastAsia" w:ascii="宋体" w:hAnsi="宋体"/>
              </w:rPr>
            </w:pPr>
            <w:r>
              <w:rPr>
                <w:rFonts w:hint="eastAsia" w:ascii="宋体" w:hAnsi="宋体" w:cs="宋体"/>
              </w:rPr>
              <w:t>构成比选文件</w:t>
            </w:r>
          </w:p>
          <w:p w14:paraId="6F310589">
            <w:pPr>
              <w:jc w:val="center"/>
              <w:rPr>
                <w:rFonts w:hint="eastAsia" w:ascii="宋体" w:hAnsi="宋体"/>
              </w:rPr>
            </w:pPr>
            <w:r>
              <w:rPr>
                <w:rFonts w:hint="eastAsia" w:ascii="宋体" w:hAnsi="宋体" w:cs="宋体"/>
              </w:rPr>
              <w:t>的其他材料</w:t>
            </w:r>
          </w:p>
        </w:tc>
        <w:tc>
          <w:tcPr>
            <w:tcW w:w="6291" w:type="dxa"/>
            <w:tcBorders>
              <w:left w:val="single" w:color="auto" w:sz="4" w:space="0"/>
            </w:tcBorders>
            <w:vAlign w:val="center"/>
          </w:tcPr>
          <w:p w14:paraId="63F3C8DE">
            <w:pPr>
              <w:tabs>
                <w:tab w:val="left" w:pos="1425"/>
              </w:tabs>
              <w:spacing w:line="310" w:lineRule="exact"/>
              <w:ind w:firstLine="420" w:firstLineChars="200"/>
              <w:rPr>
                <w:rFonts w:hint="eastAsia" w:ascii="宋体" w:hAnsi="宋体"/>
              </w:rPr>
            </w:pPr>
            <w:r>
              <w:rPr>
                <w:rFonts w:hint="eastAsia" w:ascii="宋体" w:hAnsi="宋体" w:cs="宋体"/>
              </w:rPr>
              <w:t>比选人发出的答疑、补遗等材料。</w:t>
            </w:r>
          </w:p>
        </w:tc>
      </w:tr>
      <w:tr w14:paraId="66C2F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2733D9CB">
            <w:pPr>
              <w:jc w:val="center"/>
              <w:rPr>
                <w:rFonts w:hint="eastAsia" w:ascii="宋体" w:hAnsi="宋体"/>
              </w:rPr>
            </w:pPr>
            <w:r>
              <w:rPr>
                <w:rFonts w:ascii="宋体" w:hAnsi="宋体" w:cs="宋体"/>
              </w:rPr>
              <w:t>2.2.1</w:t>
            </w:r>
          </w:p>
        </w:tc>
        <w:tc>
          <w:tcPr>
            <w:tcW w:w="2160" w:type="dxa"/>
            <w:tcBorders>
              <w:left w:val="single" w:color="auto" w:sz="4" w:space="0"/>
            </w:tcBorders>
            <w:vAlign w:val="center"/>
          </w:tcPr>
          <w:p w14:paraId="6A058480">
            <w:pPr>
              <w:jc w:val="center"/>
              <w:rPr>
                <w:rFonts w:hint="eastAsia" w:ascii="宋体" w:hAnsi="宋体"/>
              </w:rPr>
            </w:pPr>
            <w:r>
              <w:rPr>
                <w:rFonts w:hint="eastAsia" w:ascii="宋体" w:hAnsi="宋体" w:cs="宋体"/>
              </w:rPr>
              <w:t>比选申请人要求澄清比选文件的截止时间</w:t>
            </w:r>
          </w:p>
        </w:tc>
        <w:tc>
          <w:tcPr>
            <w:tcW w:w="6291" w:type="dxa"/>
            <w:tcBorders>
              <w:left w:val="single" w:color="auto" w:sz="4" w:space="0"/>
            </w:tcBorders>
            <w:vAlign w:val="center"/>
          </w:tcPr>
          <w:p w14:paraId="5E723897">
            <w:pPr>
              <w:wordWrap w:val="0"/>
              <w:spacing w:line="340" w:lineRule="exact"/>
              <w:ind w:firstLine="420" w:firstLineChars="200"/>
              <w:rPr>
                <w:rFonts w:hint="eastAsia" w:ascii="宋体" w:hAnsi="宋体"/>
              </w:rPr>
            </w:pPr>
            <w:r>
              <w:rPr>
                <w:rFonts w:hint="eastAsia" w:ascii="宋体" w:hAnsi="宋体" w:cs="宋体"/>
                <w:kern w:val="0"/>
              </w:rPr>
              <w:t>比选申请人获取比选文件后，应仔细检查比选文件的所有内容，如有残缺或文字表述不清，图纸尺寸标注不明以及存在错、碰、漏、缺、概念模糊和有可能出现歧义或理解上的偏差的内容等应在</w:t>
            </w:r>
            <w:r>
              <w:rPr>
                <w:rFonts w:hint="eastAsia" w:ascii="宋体" w:hAnsi="宋体" w:cs="宋体"/>
                <w:kern w:val="0"/>
                <w:lang w:val="en-US" w:eastAsia="zh-CN"/>
              </w:rPr>
              <w:t>2026</w:t>
            </w:r>
            <w:r>
              <w:rPr>
                <w:rFonts w:hint="eastAsia" w:ascii="宋体" w:hAnsi="宋体" w:cs="宋体"/>
              </w:rPr>
              <w:t>年</w:t>
            </w:r>
            <w:r>
              <w:rPr>
                <w:rFonts w:hint="eastAsia" w:ascii="宋体" w:hAnsi="宋体"/>
              </w:rPr>
              <w:t xml:space="preserve"> </w:t>
            </w:r>
            <w:r>
              <w:rPr>
                <w:rFonts w:hint="eastAsia" w:ascii="宋体" w:hAnsi="宋体"/>
                <w:lang w:val="en-US" w:eastAsia="zh-CN"/>
              </w:rPr>
              <w:t>8</w:t>
            </w:r>
            <w:r>
              <w:rPr>
                <w:rFonts w:hint="eastAsia" w:ascii="宋体" w:hAnsi="宋体" w:cs="宋体"/>
              </w:rPr>
              <w:t>月</w:t>
            </w:r>
            <w:r>
              <w:rPr>
                <w:rFonts w:hint="eastAsia" w:ascii="宋体" w:hAnsi="宋体" w:cs="宋体"/>
                <w:lang w:val="en-US" w:eastAsia="zh-CN"/>
              </w:rPr>
              <w:t>13</w:t>
            </w:r>
            <w:r>
              <w:rPr>
                <w:rFonts w:hint="eastAsia" w:ascii="宋体" w:hAnsi="宋体" w:cs="宋体"/>
              </w:rPr>
              <w:t>日</w:t>
            </w:r>
            <w:r>
              <w:rPr>
                <w:rFonts w:ascii="宋体" w:hAnsi="宋体" w:cs="宋体"/>
              </w:rPr>
              <w:t xml:space="preserve"> </w:t>
            </w:r>
            <w:r>
              <w:rPr>
                <w:rFonts w:hint="eastAsia" w:ascii="宋体" w:hAnsi="宋体" w:cs="宋体"/>
                <w:lang w:val="en-US" w:eastAsia="zh-CN"/>
              </w:rPr>
              <w:t>17</w:t>
            </w:r>
            <w:r>
              <w:rPr>
                <w:rFonts w:hint="eastAsia" w:ascii="宋体" w:hAnsi="宋体" w:cs="宋体"/>
              </w:rPr>
              <w:t xml:space="preserve">时 </w:t>
            </w:r>
            <w:r>
              <w:rPr>
                <w:rFonts w:hint="eastAsia" w:ascii="宋体" w:hAnsi="宋体" w:cs="宋体"/>
                <w:lang w:val="en-US" w:eastAsia="zh-CN"/>
              </w:rPr>
              <w:t>00</w:t>
            </w:r>
            <w:r>
              <w:rPr>
                <w:rFonts w:ascii="宋体" w:hAnsi="宋体" w:cs="宋体"/>
              </w:rPr>
              <w:t xml:space="preserve"> </w:t>
            </w:r>
            <w:r>
              <w:rPr>
                <w:rFonts w:hint="eastAsia" w:ascii="宋体" w:hAnsi="宋体" w:cs="宋体"/>
              </w:rPr>
              <w:t>分（北京时间）</w:t>
            </w:r>
            <w:r>
              <w:rPr>
                <w:rFonts w:hint="eastAsia" w:ascii="宋体" w:hAnsi="宋体" w:cs="宋体"/>
                <w:kern w:val="0"/>
              </w:rPr>
              <w:t>前以书面方式发送至比选人提供的邮箱（183975551@qq.com）。比选申请人未在规定时间内以规定的方式通知比选人，则视为比选申请人已全面认可比选文件及相关文件等内容。</w:t>
            </w:r>
          </w:p>
        </w:tc>
      </w:tr>
      <w:tr w14:paraId="7DAD9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54815F00">
            <w:pPr>
              <w:jc w:val="center"/>
              <w:rPr>
                <w:rFonts w:hint="eastAsia" w:ascii="宋体" w:hAnsi="宋体"/>
              </w:rPr>
            </w:pPr>
            <w:r>
              <w:rPr>
                <w:rFonts w:ascii="宋体" w:hAnsi="宋体" w:cs="宋体"/>
              </w:rPr>
              <w:t>2.2.2</w:t>
            </w:r>
          </w:p>
        </w:tc>
        <w:tc>
          <w:tcPr>
            <w:tcW w:w="2160" w:type="dxa"/>
            <w:tcBorders>
              <w:left w:val="single" w:color="auto" w:sz="4" w:space="0"/>
            </w:tcBorders>
            <w:vAlign w:val="center"/>
          </w:tcPr>
          <w:p w14:paraId="7F569E14">
            <w:pPr>
              <w:jc w:val="center"/>
              <w:rPr>
                <w:rFonts w:hint="eastAsia" w:ascii="宋体" w:hAnsi="宋体"/>
              </w:rPr>
            </w:pPr>
            <w:r>
              <w:rPr>
                <w:rFonts w:hint="eastAsia" w:ascii="宋体" w:hAnsi="宋体" w:cs="宋体"/>
              </w:rPr>
              <w:t>比选申请截止时间</w:t>
            </w:r>
          </w:p>
        </w:tc>
        <w:tc>
          <w:tcPr>
            <w:tcW w:w="6291" w:type="dxa"/>
            <w:tcBorders>
              <w:left w:val="single" w:color="auto" w:sz="4" w:space="0"/>
            </w:tcBorders>
          </w:tcPr>
          <w:p w14:paraId="64D23AE4">
            <w:pPr>
              <w:pStyle w:val="90"/>
              <w:spacing w:line="340" w:lineRule="exact"/>
              <w:ind w:firstLine="420" w:firstLineChars="200"/>
              <w:rPr>
                <w:rFonts w:hint="eastAsia" w:cs="Times New Roman"/>
                <w:kern w:val="2"/>
                <w:sz w:val="21"/>
                <w:szCs w:val="21"/>
              </w:rPr>
            </w:pPr>
            <w:r>
              <w:rPr>
                <w:rFonts w:hint="eastAsia"/>
                <w:kern w:val="2"/>
                <w:sz w:val="21"/>
                <w:szCs w:val="21"/>
              </w:rPr>
              <w:t xml:space="preserve">2026年 </w:t>
            </w:r>
            <w:r>
              <w:rPr>
                <w:rFonts w:hint="eastAsia"/>
                <w:kern w:val="2"/>
                <w:sz w:val="21"/>
                <w:szCs w:val="21"/>
                <w:lang w:val="en-US" w:eastAsia="zh-CN"/>
              </w:rPr>
              <w:t>8</w:t>
            </w:r>
            <w:r>
              <w:rPr>
                <w:kern w:val="2"/>
                <w:sz w:val="21"/>
                <w:szCs w:val="21"/>
              </w:rPr>
              <w:t xml:space="preserve"> </w:t>
            </w:r>
            <w:r>
              <w:rPr>
                <w:rFonts w:hint="eastAsia"/>
                <w:kern w:val="2"/>
                <w:sz w:val="21"/>
                <w:szCs w:val="21"/>
              </w:rPr>
              <w:t>月</w:t>
            </w:r>
            <w:r>
              <w:rPr>
                <w:kern w:val="2"/>
                <w:sz w:val="21"/>
                <w:szCs w:val="21"/>
              </w:rPr>
              <w:t xml:space="preserve"> </w:t>
            </w:r>
            <w:r>
              <w:rPr>
                <w:rFonts w:hint="eastAsia"/>
                <w:kern w:val="2"/>
                <w:sz w:val="21"/>
                <w:szCs w:val="21"/>
                <w:lang w:val="en-US" w:eastAsia="zh-CN"/>
              </w:rPr>
              <w:t>18</w:t>
            </w:r>
            <w:r>
              <w:rPr>
                <w:kern w:val="2"/>
                <w:sz w:val="21"/>
                <w:szCs w:val="21"/>
              </w:rPr>
              <w:t xml:space="preserve"> </w:t>
            </w:r>
            <w:r>
              <w:rPr>
                <w:rFonts w:hint="eastAsia"/>
                <w:kern w:val="2"/>
                <w:sz w:val="21"/>
                <w:szCs w:val="21"/>
              </w:rPr>
              <w:t xml:space="preserve">日 </w:t>
            </w:r>
            <w:r>
              <w:rPr>
                <w:rFonts w:hint="eastAsia"/>
                <w:kern w:val="2"/>
                <w:sz w:val="21"/>
                <w:szCs w:val="21"/>
                <w:lang w:val="en-US" w:eastAsia="zh-CN"/>
              </w:rPr>
              <w:t>10</w:t>
            </w:r>
            <w:r>
              <w:rPr>
                <w:kern w:val="2"/>
                <w:sz w:val="21"/>
                <w:szCs w:val="21"/>
              </w:rPr>
              <w:t xml:space="preserve">  </w:t>
            </w:r>
            <w:r>
              <w:rPr>
                <w:rFonts w:hint="eastAsia"/>
                <w:kern w:val="2"/>
                <w:sz w:val="21"/>
                <w:szCs w:val="21"/>
              </w:rPr>
              <w:t>时</w:t>
            </w:r>
            <w:r>
              <w:rPr>
                <w:kern w:val="2"/>
                <w:sz w:val="21"/>
                <w:szCs w:val="21"/>
              </w:rPr>
              <w:t xml:space="preserve"> </w:t>
            </w:r>
            <w:r>
              <w:rPr>
                <w:rFonts w:hint="eastAsia"/>
                <w:kern w:val="2"/>
                <w:sz w:val="21"/>
                <w:szCs w:val="21"/>
                <w:lang w:val="en-US" w:eastAsia="zh-CN"/>
              </w:rPr>
              <w:t>0</w:t>
            </w:r>
            <w:r>
              <w:rPr>
                <w:rFonts w:hint="eastAsia"/>
                <w:kern w:val="2"/>
                <w:sz w:val="21"/>
                <w:szCs w:val="21"/>
              </w:rPr>
              <w:t>0</w:t>
            </w:r>
            <w:r>
              <w:rPr>
                <w:kern w:val="2"/>
                <w:sz w:val="21"/>
                <w:szCs w:val="21"/>
              </w:rPr>
              <w:t xml:space="preserve"> </w:t>
            </w:r>
            <w:r>
              <w:rPr>
                <w:rFonts w:hint="eastAsia"/>
                <w:kern w:val="2"/>
                <w:sz w:val="21"/>
                <w:szCs w:val="21"/>
              </w:rPr>
              <w:t>分（北京时间）</w:t>
            </w:r>
          </w:p>
        </w:tc>
      </w:tr>
      <w:tr w14:paraId="31519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1368" w:type="dxa"/>
            <w:vAlign w:val="center"/>
          </w:tcPr>
          <w:p w14:paraId="4510E968">
            <w:pPr>
              <w:jc w:val="center"/>
              <w:rPr>
                <w:rFonts w:hint="eastAsia" w:ascii="宋体" w:hAnsi="宋体"/>
              </w:rPr>
            </w:pPr>
            <w:r>
              <w:rPr>
                <w:rFonts w:ascii="宋体" w:hAnsi="宋体" w:cs="宋体"/>
              </w:rPr>
              <w:t>2.3.1</w:t>
            </w:r>
          </w:p>
        </w:tc>
        <w:tc>
          <w:tcPr>
            <w:tcW w:w="2160" w:type="dxa"/>
            <w:tcBorders>
              <w:left w:val="single" w:color="auto" w:sz="4" w:space="0"/>
            </w:tcBorders>
            <w:vAlign w:val="center"/>
          </w:tcPr>
          <w:p w14:paraId="7E456089">
            <w:pPr>
              <w:jc w:val="center"/>
              <w:rPr>
                <w:rFonts w:hint="eastAsia" w:ascii="宋体" w:hAnsi="宋体"/>
              </w:rPr>
            </w:pPr>
            <w:r>
              <w:rPr>
                <w:rFonts w:hint="eastAsia" w:ascii="宋体" w:hAnsi="宋体" w:cs="宋体"/>
              </w:rPr>
              <w:t>比选人修改比选文件的时间</w:t>
            </w:r>
          </w:p>
        </w:tc>
        <w:tc>
          <w:tcPr>
            <w:tcW w:w="6291" w:type="dxa"/>
            <w:tcBorders>
              <w:left w:val="single" w:color="auto" w:sz="4" w:space="0"/>
            </w:tcBorders>
            <w:vAlign w:val="center"/>
          </w:tcPr>
          <w:p w14:paraId="45D9C510">
            <w:pPr>
              <w:snapToGrid w:val="0"/>
              <w:spacing w:line="340" w:lineRule="exact"/>
              <w:rPr>
                <w:rFonts w:hint="eastAsia" w:ascii="宋体" w:hAnsi="宋体"/>
              </w:rPr>
            </w:pPr>
            <w:r>
              <w:rPr>
                <w:rFonts w:hint="eastAsia" w:ascii="宋体" w:hAnsi="宋体"/>
              </w:rPr>
              <w:t xml:space="preserve">   </w:t>
            </w:r>
            <w:r>
              <w:rPr>
                <w:rFonts w:hint="eastAsia" w:ascii="宋体" w:hAnsi="宋体"/>
                <w:lang w:val="en-US" w:eastAsia="zh-CN"/>
              </w:rPr>
              <w:t>2026</w:t>
            </w:r>
            <w:r>
              <w:rPr>
                <w:rFonts w:hint="eastAsia" w:ascii="宋体" w:hAnsi="宋体"/>
              </w:rPr>
              <w:t xml:space="preserve"> 年 </w:t>
            </w:r>
            <w:r>
              <w:rPr>
                <w:rFonts w:hint="eastAsia" w:ascii="宋体" w:hAnsi="宋体"/>
                <w:lang w:val="en-US" w:eastAsia="zh-CN"/>
              </w:rPr>
              <w:t>8</w:t>
            </w:r>
            <w:r>
              <w:rPr>
                <w:rFonts w:hint="eastAsia" w:ascii="宋体" w:hAnsi="宋体"/>
              </w:rPr>
              <w:t xml:space="preserve">月 </w:t>
            </w:r>
            <w:r>
              <w:rPr>
                <w:rFonts w:hint="eastAsia" w:ascii="宋体" w:hAnsi="宋体"/>
                <w:lang w:val="en-US" w:eastAsia="zh-CN"/>
              </w:rPr>
              <w:t>14</w:t>
            </w:r>
            <w:r>
              <w:rPr>
                <w:rFonts w:hint="eastAsia" w:ascii="宋体" w:hAnsi="宋体"/>
              </w:rPr>
              <w:t>日17时00分前（北京时间），在https://www.cqrailway.com/channels/465.html发布</w:t>
            </w:r>
            <w:r>
              <w:rPr>
                <w:rFonts w:hint="eastAsia" w:ascii="宋体" w:hAnsi="宋体" w:cs="宋体"/>
              </w:rPr>
              <w:t>。</w:t>
            </w:r>
          </w:p>
        </w:tc>
      </w:tr>
      <w:tr w14:paraId="55A1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68" w:type="dxa"/>
            <w:vAlign w:val="center"/>
          </w:tcPr>
          <w:p w14:paraId="514462A8">
            <w:pPr>
              <w:jc w:val="center"/>
              <w:rPr>
                <w:rFonts w:hint="eastAsia" w:ascii="宋体" w:hAnsi="宋体"/>
              </w:rPr>
            </w:pPr>
            <w:r>
              <w:rPr>
                <w:rFonts w:ascii="宋体" w:hAnsi="宋体"/>
                <w:kern w:val="0"/>
              </w:rPr>
              <w:t>3.1.1</w:t>
            </w:r>
          </w:p>
        </w:tc>
        <w:tc>
          <w:tcPr>
            <w:tcW w:w="2160" w:type="dxa"/>
            <w:tcBorders>
              <w:left w:val="single" w:color="auto" w:sz="4" w:space="0"/>
            </w:tcBorders>
            <w:vAlign w:val="center"/>
          </w:tcPr>
          <w:p w14:paraId="3F10C0BB">
            <w:pPr>
              <w:jc w:val="center"/>
              <w:rPr>
                <w:rFonts w:hint="eastAsia" w:ascii="宋体" w:hAnsi="宋体"/>
              </w:rPr>
            </w:pPr>
            <w:r>
              <w:rPr>
                <w:rFonts w:ascii="宋体" w:hAnsi="宋体"/>
                <w:kern w:val="0"/>
              </w:rPr>
              <w:t>构成</w:t>
            </w:r>
            <w:r>
              <w:rPr>
                <w:rFonts w:hint="eastAsia" w:ascii="宋体" w:hAnsi="宋体"/>
                <w:kern w:val="0"/>
              </w:rPr>
              <w:t>比选申请文件</w:t>
            </w:r>
            <w:r>
              <w:rPr>
                <w:rFonts w:ascii="宋体" w:hAnsi="宋体"/>
                <w:kern w:val="0"/>
              </w:rPr>
              <w:t>的其他材料</w:t>
            </w:r>
          </w:p>
        </w:tc>
        <w:tc>
          <w:tcPr>
            <w:tcW w:w="6291" w:type="dxa"/>
            <w:tcBorders>
              <w:left w:val="single" w:color="auto" w:sz="4" w:space="0"/>
            </w:tcBorders>
            <w:vAlign w:val="center"/>
          </w:tcPr>
          <w:p w14:paraId="486AD327">
            <w:pPr>
              <w:jc w:val="left"/>
              <w:rPr>
                <w:rFonts w:hint="eastAsia" w:ascii="宋体" w:hAnsi="宋体"/>
              </w:rPr>
            </w:pPr>
            <w:r>
              <w:rPr>
                <w:rFonts w:hint="eastAsia" w:ascii="宋体" w:hAnsi="宋体"/>
              </w:rPr>
              <w:t>比选申请人</w:t>
            </w:r>
            <w:r>
              <w:rPr>
                <w:rFonts w:ascii="宋体" w:hAnsi="宋体"/>
              </w:rPr>
              <w:t>的书面澄清、说明和补正（但不得改变</w:t>
            </w:r>
            <w:r>
              <w:rPr>
                <w:rFonts w:hint="eastAsia" w:ascii="宋体" w:hAnsi="宋体"/>
              </w:rPr>
              <w:t>比选申请文件</w:t>
            </w:r>
            <w:r>
              <w:rPr>
                <w:rFonts w:ascii="宋体" w:hAnsi="宋体"/>
              </w:rPr>
              <w:t>的实质性内容）</w:t>
            </w:r>
          </w:p>
        </w:tc>
      </w:tr>
      <w:tr w14:paraId="0DE27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4" w:hRule="atLeast"/>
        </w:trPr>
        <w:tc>
          <w:tcPr>
            <w:tcW w:w="1368" w:type="dxa"/>
            <w:vAlign w:val="center"/>
          </w:tcPr>
          <w:p w14:paraId="3C9033CE">
            <w:pPr>
              <w:jc w:val="center"/>
              <w:rPr>
                <w:rFonts w:hint="eastAsia" w:ascii="宋体" w:hAnsi="宋体"/>
              </w:rPr>
            </w:pPr>
            <w:r>
              <w:rPr>
                <w:rFonts w:ascii="宋体" w:hAnsi="宋体" w:cs="宋体"/>
              </w:rPr>
              <w:t>3.2</w:t>
            </w:r>
          </w:p>
        </w:tc>
        <w:tc>
          <w:tcPr>
            <w:tcW w:w="2160" w:type="dxa"/>
            <w:tcBorders>
              <w:left w:val="single" w:color="auto" w:sz="4" w:space="0"/>
            </w:tcBorders>
            <w:vAlign w:val="center"/>
          </w:tcPr>
          <w:p w14:paraId="1E8D3255">
            <w:pPr>
              <w:jc w:val="center"/>
              <w:rPr>
                <w:rFonts w:hint="eastAsia" w:ascii="宋体" w:hAnsi="宋体"/>
              </w:rPr>
            </w:pPr>
            <w:r>
              <w:rPr>
                <w:rFonts w:hint="eastAsia" w:ascii="宋体" w:hAnsi="宋体" w:cs="宋体"/>
              </w:rPr>
              <w:t>比选报价</w:t>
            </w:r>
          </w:p>
        </w:tc>
        <w:tc>
          <w:tcPr>
            <w:tcW w:w="6291" w:type="dxa"/>
            <w:tcBorders>
              <w:left w:val="single" w:color="auto" w:sz="4" w:space="0"/>
            </w:tcBorders>
          </w:tcPr>
          <w:p w14:paraId="139E907A">
            <w:pPr>
              <w:pStyle w:val="102"/>
              <w:spacing w:line="400" w:lineRule="exact"/>
              <w:ind w:firstLineChars="200"/>
              <w:rPr>
                <w:rFonts w:hint="eastAsia"/>
                <w:sz w:val="21"/>
                <w:szCs w:val="21"/>
              </w:rPr>
            </w:pPr>
            <w:r>
              <w:rPr>
                <w:rFonts w:hint="eastAsia"/>
                <w:sz w:val="21"/>
                <w:szCs w:val="21"/>
              </w:rPr>
              <w:t>1.报价方式：</w:t>
            </w:r>
          </w:p>
          <w:p w14:paraId="7C908757">
            <w:pPr>
              <w:pStyle w:val="102"/>
              <w:spacing w:line="400" w:lineRule="exact"/>
              <w:ind w:firstLineChars="200"/>
              <w:rPr>
                <w:rFonts w:hint="eastAsia"/>
                <w:sz w:val="21"/>
                <w:szCs w:val="21"/>
              </w:rPr>
            </w:pPr>
            <w:r>
              <w:rPr>
                <w:rFonts w:hint="eastAsia"/>
                <w:sz w:val="21"/>
                <w:szCs w:val="21"/>
              </w:rPr>
              <w:t>本项目报价形式采用固定单价（含增值税）。</w:t>
            </w:r>
          </w:p>
          <w:p w14:paraId="468D0564">
            <w:pPr>
              <w:pStyle w:val="102"/>
              <w:spacing w:line="400" w:lineRule="exact"/>
              <w:ind w:firstLineChars="200"/>
              <w:rPr>
                <w:rFonts w:hint="eastAsia"/>
                <w:sz w:val="21"/>
                <w:szCs w:val="21"/>
              </w:rPr>
            </w:pPr>
            <w:r>
              <w:rPr>
                <w:rFonts w:hint="eastAsia"/>
                <w:sz w:val="21"/>
                <w:szCs w:val="21"/>
              </w:rPr>
              <w:t>比选总报价（含税）=∑各项暂定工程量×各项固定单价（含增值税）报价。</w:t>
            </w:r>
          </w:p>
          <w:p w14:paraId="734D0FDC">
            <w:pPr>
              <w:pStyle w:val="102"/>
              <w:spacing w:line="400" w:lineRule="exact"/>
              <w:ind w:firstLineChars="200"/>
              <w:rPr>
                <w:rFonts w:hint="eastAsia"/>
                <w:sz w:val="21"/>
                <w:szCs w:val="21"/>
              </w:rPr>
            </w:pPr>
            <w:r>
              <w:rPr>
                <w:rFonts w:hint="eastAsia"/>
                <w:sz w:val="21"/>
                <w:szCs w:val="21"/>
              </w:rPr>
              <w:t>固定单价（含增值税）报价的数值保留两位小数，小数点后第三位四舍五入，小数点后不足两位的按实际位数保留。报价保留小数点位数的要求仅为方便评标使用，不作为否决投标条件。</w:t>
            </w:r>
          </w:p>
          <w:p w14:paraId="68A8CD46">
            <w:pPr>
              <w:pStyle w:val="102"/>
              <w:spacing w:line="400" w:lineRule="exact"/>
              <w:ind w:firstLineChars="200"/>
              <w:rPr>
                <w:rFonts w:hint="eastAsia"/>
                <w:sz w:val="21"/>
                <w:szCs w:val="21"/>
              </w:rPr>
            </w:pPr>
            <w:r>
              <w:rPr>
                <w:rFonts w:hint="eastAsia"/>
                <w:sz w:val="21"/>
                <w:szCs w:val="21"/>
              </w:rPr>
              <w:t>2.最高限价</w:t>
            </w:r>
          </w:p>
          <w:p w14:paraId="241A289C">
            <w:pPr>
              <w:pStyle w:val="102"/>
              <w:spacing w:line="400" w:lineRule="exact"/>
              <w:ind w:firstLineChars="200"/>
              <w:rPr>
                <w:rFonts w:hint="eastAsia"/>
                <w:sz w:val="21"/>
                <w:szCs w:val="21"/>
              </w:rPr>
            </w:pPr>
            <w:r>
              <w:rPr>
                <w:rFonts w:hint="eastAsia"/>
                <w:sz w:val="21"/>
                <w:szCs w:val="21"/>
              </w:rPr>
              <w:t>本项目设置最高限价，比选总报价最高限价（含增值税）为500200元，建设用地勘测定界固定单价（含增值税）最高限价为194.34元/亩，不动产权籍调查（土地）固定单价（含增值税）最高限价为130元/亩。比选申请人的比选报价不得等于或高于相应最高限价，否则由比选评审小组作否决竞选处理。</w:t>
            </w:r>
          </w:p>
          <w:p w14:paraId="4BF2A039">
            <w:pPr>
              <w:pStyle w:val="102"/>
              <w:spacing w:line="400" w:lineRule="exact"/>
              <w:ind w:firstLineChars="200"/>
              <w:rPr>
                <w:rFonts w:hint="eastAsia"/>
                <w:sz w:val="21"/>
                <w:szCs w:val="21"/>
              </w:rPr>
            </w:pPr>
            <w:r>
              <w:rPr>
                <w:rFonts w:hint="eastAsia"/>
                <w:sz w:val="21"/>
                <w:szCs w:val="21"/>
              </w:rPr>
              <w:t>3.比选报价的其他要求</w:t>
            </w:r>
          </w:p>
          <w:p w14:paraId="0701888A">
            <w:pPr>
              <w:pStyle w:val="102"/>
              <w:spacing w:line="400" w:lineRule="exact"/>
              <w:ind w:firstLineChars="200"/>
              <w:rPr>
                <w:rFonts w:hint="eastAsia"/>
                <w:sz w:val="21"/>
                <w:szCs w:val="21"/>
              </w:rPr>
            </w:pPr>
            <w:r>
              <w:rPr>
                <w:rFonts w:hint="eastAsia"/>
                <w:sz w:val="21"/>
                <w:szCs w:val="21"/>
              </w:rPr>
              <w:t>（1）比选申请函中的比选总报价与分项报价计算出的结果不一致的，均由比选评审小组作否决竞选处理。</w:t>
            </w:r>
          </w:p>
          <w:p w14:paraId="6CBFEBE3">
            <w:pPr>
              <w:pStyle w:val="102"/>
              <w:spacing w:line="400" w:lineRule="exact"/>
              <w:ind w:firstLineChars="200"/>
              <w:rPr>
                <w:rFonts w:hint="eastAsia"/>
                <w:sz w:val="21"/>
                <w:szCs w:val="21"/>
              </w:rPr>
            </w:pPr>
            <w:r>
              <w:rPr>
                <w:rFonts w:hint="eastAsia"/>
                <w:sz w:val="21"/>
                <w:szCs w:val="21"/>
              </w:rPr>
              <w:t>（2）比选申请人填报的费用包括但不限于：为完成勘测定界及不动产权籍调查（土地）工作及相关报告的编制工作所需开展的人工费、材料费、设备费、管理费、办公费、交通费、野外作业费、报告编制费、聘请专家费、调查研究费、分析论证费、会务费、咨询费、利润、保险、税费、风险及有关的所有费用。比选申请人应结合本项目实际情况，充分考虑各种政策变化、市场因素、工程建设周期等因素进行自主合理报价。</w:t>
            </w:r>
          </w:p>
          <w:p w14:paraId="6AE1AE96">
            <w:pPr>
              <w:pStyle w:val="102"/>
              <w:spacing w:line="400" w:lineRule="exact"/>
              <w:ind w:firstLineChars="200"/>
              <w:rPr>
                <w:rFonts w:hint="eastAsia"/>
                <w:bCs/>
                <w:u w:val="single"/>
              </w:rPr>
            </w:pPr>
            <w:r>
              <w:rPr>
                <w:rFonts w:hint="eastAsia"/>
                <w:sz w:val="21"/>
                <w:szCs w:val="21"/>
              </w:rPr>
              <w:t>（</w:t>
            </w:r>
            <w:r>
              <w:rPr>
                <w:sz w:val="21"/>
                <w:szCs w:val="21"/>
              </w:rPr>
              <w:t>3</w:t>
            </w:r>
            <w:r>
              <w:rPr>
                <w:rFonts w:hint="eastAsia"/>
                <w:sz w:val="21"/>
                <w:szCs w:val="21"/>
              </w:rPr>
              <w:t>）</w:t>
            </w:r>
            <w:r>
              <w:rPr>
                <w:sz w:val="21"/>
                <w:szCs w:val="21"/>
              </w:rPr>
              <w:t>比选</w:t>
            </w:r>
            <w:r>
              <w:rPr>
                <w:rFonts w:hint="eastAsia"/>
                <w:sz w:val="21"/>
                <w:szCs w:val="21"/>
              </w:rPr>
              <w:t>报价方式详见第六章“比选申请文件格式”</w:t>
            </w:r>
          </w:p>
        </w:tc>
      </w:tr>
      <w:tr w14:paraId="1BD51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368" w:type="dxa"/>
            <w:vAlign w:val="center"/>
          </w:tcPr>
          <w:p w14:paraId="20047413">
            <w:pPr>
              <w:jc w:val="center"/>
              <w:rPr>
                <w:rFonts w:hint="eastAsia" w:ascii="宋体" w:hAnsi="宋体"/>
              </w:rPr>
            </w:pPr>
            <w:r>
              <w:rPr>
                <w:rFonts w:ascii="宋体" w:hAnsi="宋体" w:cs="宋体"/>
              </w:rPr>
              <w:t>3.3.1</w:t>
            </w:r>
          </w:p>
        </w:tc>
        <w:tc>
          <w:tcPr>
            <w:tcW w:w="2160" w:type="dxa"/>
            <w:tcBorders>
              <w:left w:val="single" w:color="auto" w:sz="4" w:space="0"/>
            </w:tcBorders>
            <w:vAlign w:val="center"/>
          </w:tcPr>
          <w:p w14:paraId="3B75FA24">
            <w:pPr>
              <w:jc w:val="center"/>
              <w:rPr>
                <w:szCs w:val="21"/>
              </w:rPr>
            </w:pPr>
            <w:r>
              <w:rPr>
                <w:rFonts w:hint="eastAsia"/>
                <w:szCs w:val="21"/>
              </w:rPr>
              <w:t>比选申请有效期</w:t>
            </w:r>
          </w:p>
        </w:tc>
        <w:tc>
          <w:tcPr>
            <w:tcW w:w="6291" w:type="dxa"/>
            <w:tcBorders>
              <w:left w:val="single" w:color="auto" w:sz="4" w:space="0"/>
            </w:tcBorders>
          </w:tcPr>
          <w:p w14:paraId="5DF9CAFB">
            <w:pPr>
              <w:pStyle w:val="90"/>
              <w:spacing w:line="340" w:lineRule="exact"/>
              <w:ind w:firstLine="420" w:firstLineChars="200"/>
              <w:rPr>
                <w:rFonts w:hint="eastAsia" w:cs="Times New Roman"/>
                <w:sz w:val="21"/>
                <w:szCs w:val="21"/>
              </w:rPr>
            </w:pPr>
            <w:r>
              <w:rPr>
                <w:rFonts w:hint="eastAsia"/>
                <w:sz w:val="21"/>
                <w:szCs w:val="21"/>
              </w:rPr>
              <w:t>自比选申请截止日起</w:t>
            </w:r>
            <w:r>
              <w:rPr>
                <w:sz w:val="21"/>
                <w:u w:val="single"/>
              </w:rPr>
              <w:t xml:space="preserve">  </w:t>
            </w:r>
            <w:r>
              <w:rPr>
                <w:rFonts w:hint="eastAsia"/>
                <w:sz w:val="21"/>
                <w:u w:val="single"/>
              </w:rPr>
              <w:t>90</w:t>
            </w:r>
            <w:r>
              <w:rPr>
                <w:sz w:val="21"/>
                <w:u w:val="single"/>
              </w:rPr>
              <w:t xml:space="preserve">  </w:t>
            </w:r>
            <w:r>
              <w:rPr>
                <w:rFonts w:hint="eastAsia"/>
                <w:sz w:val="21"/>
                <w:szCs w:val="21"/>
              </w:rPr>
              <w:t>日历天</w:t>
            </w:r>
          </w:p>
        </w:tc>
      </w:tr>
      <w:tr w14:paraId="22B41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368" w:type="dxa"/>
            <w:vAlign w:val="center"/>
          </w:tcPr>
          <w:p w14:paraId="2A820B89">
            <w:pPr>
              <w:jc w:val="center"/>
              <w:rPr>
                <w:rFonts w:hint="eastAsia" w:ascii="宋体" w:hAnsi="宋体"/>
              </w:rPr>
            </w:pPr>
            <w:r>
              <w:rPr>
                <w:rFonts w:ascii="宋体" w:hAnsi="宋体"/>
              </w:rPr>
              <w:t>3.4</w:t>
            </w:r>
          </w:p>
        </w:tc>
        <w:tc>
          <w:tcPr>
            <w:tcW w:w="2160" w:type="dxa"/>
            <w:tcBorders>
              <w:left w:val="single" w:color="auto" w:sz="4" w:space="0"/>
            </w:tcBorders>
            <w:vAlign w:val="center"/>
          </w:tcPr>
          <w:p w14:paraId="269D63A5">
            <w:pPr>
              <w:jc w:val="center"/>
              <w:rPr>
                <w:rFonts w:hint="eastAsia" w:ascii="宋体" w:hAnsi="宋体"/>
              </w:rPr>
            </w:pPr>
            <w:r>
              <w:rPr>
                <w:rFonts w:ascii="宋体" w:hAnsi="宋体"/>
              </w:rPr>
              <w:t>比选保证金</w:t>
            </w:r>
          </w:p>
        </w:tc>
        <w:tc>
          <w:tcPr>
            <w:tcW w:w="6291" w:type="dxa"/>
            <w:tcBorders>
              <w:left w:val="single" w:color="auto" w:sz="4" w:space="0"/>
            </w:tcBorders>
            <w:vAlign w:val="center"/>
          </w:tcPr>
          <w:p w14:paraId="386EC93E">
            <w:pPr>
              <w:pStyle w:val="102"/>
              <w:spacing w:line="400" w:lineRule="exact"/>
              <w:ind w:firstLineChars="200"/>
              <w:rPr>
                <w:rFonts w:hint="eastAsia"/>
                <w:sz w:val="21"/>
                <w:szCs w:val="21"/>
              </w:rPr>
            </w:pPr>
            <w:r>
              <w:rPr>
                <w:rFonts w:hint="eastAsia"/>
                <w:sz w:val="21"/>
                <w:szCs w:val="21"/>
              </w:rPr>
              <w:t>1.比选保证金：大写人民币：</w:t>
            </w:r>
            <w:r>
              <w:rPr>
                <w:rFonts w:hint="eastAsia"/>
                <w:sz w:val="21"/>
                <w:szCs w:val="21"/>
                <w:u w:val="single"/>
              </w:rPr>
              <w:t xml:space="preserve">肆仟元整 </w:t>
            </w:r>
            <w:r>
              <w:rPr>
                <w:rFonts w:hint="eastAsia"/>
                <w:sz w:val="21"/>
                <w:szCs w:val="21"/>
              </w:rPr>
              <w:t xml:space="preserve">（￥: </w:t>
            </w:r>
            <w:r>
              <w:rPr>
                <w:rFonts w:hint="eastAsia"/>
                <w:sz w:val="21"/>
                <w:szCs w:val="21"/>
                <w:u w:val="single"/>
              </w:rPr>
              <w:t>4000 元</w:t>
            </w:r>
            <w:r>
              <w:rPr>
                <w:rFonts w:hint="eastAsia"/>
                <w:sz w:val="21"/>
                <w:szCs w:val="21"/>
              </w:rPr>
              <w:t>）。</w:t>
            </w:r>
          </w:p>
          <w:p w14:paraId="210207B8">
            <w:pPr>
              <w:pStyle w:val="102"/>
              <w:spacing w:line="400" w:lineRule="exact"/>
              <w:ind w:firstLineChars="200"/>
              <w:rPr>
                <w:rFonts w:hint="eastAsia"/>
                <w:sz w:val="21"/>
                <w:szCs w:val="21"/>
              </w:rPr>
            </w:pPr>
            <w:r>
              <w:rPr>
                <w:rFonts w:hint="eastAsia"/>
                <w:sz w:val="21"/>
                <w:szCs w:val="21"/>
              </w:rPr>
              <w:t>2.比选保证金缴纳方式：转账支票或电汇。</w:t>
            </w:r>
          </w:p>
          <w:p w14:paraId="42AB1099">
            <w:pPr>
              <w:pStyle w:val="102"/>
              <w:spacing w:line="400" w:lineRule="exact"/>
              <w:ind w:firstLineChars="200"/>
              <w:rPr>
                <w:rFonts w:hint="eastAsia"/>
                <w:sz w:val="21"/>
                <w:szCs w:val="21"/>
              </w:rPr>
            </w:pPr>
            <w:r>
              <w:rPr>
                <w:rFonts w:hint="eastAsia"/>
                <w:sz w:val="21"/>
                <w:szCs w:val="21"/>
              </w:rPr>
              <w:t>（1）比选保证金交款形式及要求：比选申请人从企业的基本账户（开户行）在比选截止时间前通过转账支票直接划付或以电汇方式直接划付至下面指定的比选保证金账户，否则，比选保证金无效。比选申请人自行考虑汇入时间风险，如同城汇入、异地汇入、跨行汇入的时间要求。</w:t>
            </w:r>
          </w:p>
          <w:p w14:paraId="13FB1083">
            <w:pPr>
              <w:pStyle w:val="102"/>
              <w:spacing w:line="400" w:lineRule="exact"/>
              <w:ind w:firstLineChars="200"/>
              <w:rPr>
                <w:rFonts w:hint="eastAsia"/>
                <w:sz w:val="21"/>
                <w:szCs w:val="21"/>
              </w:rPr>
            </w:pPr>
            <w:r>
              <w:rPr>
                <w:rFonts w:hint="eastAsia"/>
                <w:sz w:val="21"/>
                <w:szCs w:val="21"/>
              </w:rPr>
              <w:t>若比选截止时间延期，则比选保证金提交的截止时间和比选截止时间保持一致。</w:t>
            </w:r>
          </w:p>
          <w:p w14:paraId="7B0A6437">
            <w:pPr>
              <w:pStyle w:val="102"/>
              <w:spacing w:line="400" w:lineRule="exact"/>
              <w:ind w:firstLineChars="200"/>
              <w:rPr>
                <w:rFonts w:hint="eastAsia"/>
                <w:sz w:val="21"/>
                <w:szCs w:val="21"/>
              </w:rPr>
            </w:pPr>
            <w:r>
              <w:rPr>
                <w:rFonts w:hint="eastAsia"/>
                <w:sz w:val="21"/>
                <w:szCs w:val="21"/>
              </w:rPr>
              <w:t>（2）比选保证金账户及账号：</w:t>
            </w:r>
          </w:p>
          <w:p w14:paraId="66F987AA">
            <w:pPr>
              <w:pStyle w:val="102"/>
              <w:spacing w:line="400" w:lineRule="exact"/>
              <w:ind w:firstLineChars="200"/>
              <w:rPr>
                <w:rFonts w:hint="eastAsia"/>
                <w:sz w:val="21"/>
                <w:szCs w:val="21"/>
              </w:rPr>
            </w:pPr>
            <w:r>
              <w:rPr>
                <w:rFonts w:hint="eastAsia"/>
                <w:sz w:val="21"/>
                <w:szCs w:val="21"/>
              </w:rPr>
              <w:t>账户名：重庆交通建设管理有限公司；</w:t>
            </w:r>
          </w:p>
          <w:p w14:paraId="57133977">
            <w:pPr>
              <w:pStyle w:val="102"/>
              <w:spacing w:line="400" w:lineRule="exact"/>
              <w:ind w:firstLineChars="200"/>
              <w:rPr>
                <w:rFonts w:hint="eastAsia"/>
                <w:sz w:val="21"/>
                <w:szCs w:val="21"/>
              </w:rPr>
            </w:pPr>
            <w:r>
              <w:rPr>
                <w:rFonts w:hint="eastAsia"/>
                <w:sz w:val="21"/>
                <w:szCs w:val="21"/>
              </w:rPr>
              <w:t>账号：31010101040034120；</w:t>
            </w:r>
          </w:p>
          <w:p w14:paraId="0E78FD18">
            <w:pPr>
              <w:pStyle w:val="102"/>
              <w:spacing w:line="400" w:lineRule="exact"/>
              <w:ind w:firstLineChars="200"/>
              <w:rPr>
                <w:rFonts w:hint="eastAsia"/>
                <w:sz w:val="21"/>
                <w:szCs w:val="21"/>
              </w:rPr>
            </w:pPr>
            <w:r>
              <w:rPr>
                <w:rFonts w:hint="eastAsia"/>
                <w:sz w:val="21"/>
                <w:szCs w:val="21"/>
              </w:rPr>
              <w:t>开户银行：中国农业银行股份有限公司重庆渝中支行。</w:t>
            </w:r>
          </w:p>
          <w:p w14:paraId="1675A7A5">
            <w:pPr>
              <w:pStyle w:val="102"/>
              <w:spacing w:line="400" w:lineRule="exact"/>
              <w:ind w:firstLineChars="200"/>
              <w:rPr>
                <w:rFonts w:hint="eastAsia"/>
                <w:sz w:val="21"/>
                <w:szCs w:val="21"/>
              </w:rPr>
            </w:pPr>
            <w:r>
              <w:rPr>
                <w:rFonts w:hint="eastAsia"/>
                <w:sz w:val="21"/>
                <w:szCs w:val="21"/>
              </w:rPr>
              <w:t>（3）比选申请人须在付款凭证备注栏中注明是“重庆轨道交通7号线一期工程建设用地勘测定界及不动产权籍调查（土地）”。</w:t>
            </w:r>
          </w:p>
          <w:p w14:paraId="20519E99">
            <w:pPr>
              <w:pStyle w:val="102"/>
              <w:spacing w:line="400" w:lineRule="exact"/>
              <w:ind w:firstLineChars="200"/>
              <w:rPr>
                <w:rFonts w:hint="eastAsia"/>
                <w:sz w:val="21"/>
                <w:szCs w:val="21"/>
              </w:rPr>
            </w:pPr>
            <w:r>
              <w:rPr>
                <w:rFonts w:hint="eastAsia"/>
                <w:sz w:val="21"/>
                <w:szCs w:val="21"/>
              </w:rPr>
              <w:t>（4）比选保证金有效期与比选有效期一致。</w:t>
            </w:r>
          </w:p>
          <w:p w14:paraId="12571B52">
            <w:pPr>
              <w:pStyle w:val="102"/>
              <w:spacing w:line="400" w:lineRule="exact"/>
              <w:ind w:firstLineChars="200"/>
              <w:rPr>
                <w:rFonts w:hint="eastAsia"/>
                <w:sz w:val="21"/>
                <w:szCs w:val="21"/>
              </w:rPr>
            </w:pPr>
            <w:r>
              <w:rPr>
                <w:rFonts w:hint="eastAsia"/>
                <w:sz w:val="21"/>
                <w:szCs w:val="21"/>
              </w:rPr>
              <w:t>（5）比选过程中由评审小组根据比选申请人比选文件中提供的企业基本账户开户许可相关资料核实其比选保证金是否由基本账户转入，未从基本账户转入的，作否决竞选处理。</w:t>
            </w:r>
          </w:p>
          <w:p w14:paraId="02C77ED3">
            <w:pPr>
              <w:pStyle w:val="102"/>
              <w:spacing w:line="400" w:lineRule="exact"/>
              <w:ind w:firstLineChars="200"/>
              <w:rPr>
                <w:rFonts w:hint="eastAsia"/>
                <w:sz w:val="21"/>
                <w:szCs w:val="21"/>
              </w:rPr>
            </w:pPr>
            <w:r>
              <w:rPr>
                <w:rFonts w:hint="eastAsia"/>
                <w:sz w:val="21"/>
                <w:szCs w:val="21"/>
              </w:rPr>
              <w:t>注：比选申请人须在比选申请文件中提供企业基本账户开户证明文件复印件和比选申请保证金交纳凭证复印件。</w:t>
            </w:r>
          </w:p>
          <w:p w14:paraId="3CEF607A">
            <w:pPr>
              <w:pStyle w:val="102"/>
              <w:spacing w:line="400" w:lineRule="exact"/>
              <w:ind w:firstLineChars="200"/>
              <w:rPr>
                <w:rFonts w:hint="eastAsia"/>
                <w:sz w:val="21"/>
                <w:szCs w:val="21"/>
              </w:rPr>
            </w:pPr>
            <w:r>
              <w:rPr>
                <w:rFonts w:hint="eastAsia"/>
                <w:sz w:val="21"/>
                <w:szCs w:val="21"/>
              </w:rPr>
              <w:t>3.比选保证金退还：</w:t>
            </w:r>
          </w:p>
          <w:p w14:paraId="441CEEB8">
            <w:pPr>
              <w:pStyle w:val="102"/>
              <w:spacing w:line="400" w:lineRule="exact"/>
              <w:ind w:firstLineChars="200"/>
              <w:rPr>
                <w:rFonts w:hint="eastAsia"/>
                <w:sz w:val="21"/>
                <w:szCs w:val="21"/>
              </w:rPr>
            </w:pPr>
            <w:r>
              <w:rPr>
                <w:rFonts w:hint="eastAsia"/>
                <w:sz w:val="21"/>
                <w:szCs w:val="21"/>
              </w:rPr>
              <w:t>（1）比选人应当在法定时间内确定中选人。比选人应当在中选通知书发出后10个工作日内向除中选人和中选候选人以外的比选申请人，退还比选保证金。</w:t>
            </w:r>
          </w:p>
          <w:p w14:paraId="142F8997">
            <w:pPr>
              <w:pStyle w:val="102"/>
              <w:spacing w:line="400" w:lineRule="exact"/>
              <w:ind w:firstLineChars="200"/>
              <w:rPr>
                <w:rFonts w:hint="eastAsia"/>
                <w:sz w:val="21"/>
                <w:szCs w:val="21"/>
              </w:rPr>
            </w:pPr>
            <w:r>
              <w:rPr>
                <w:rFonts w:hint="eastAsia"/>
                <w:sz w:val="21"/>
                <w:szCs w:val="21"/>
              </w:rPr>
              <w:t>（2）比选人应当在法定时间内和中选人签订合同。比选人应当在合同生效后 10 个工作日内向中选人和中选候选人退还比选申请保证金。</w:t>
            </w:r>
          </w:p>
        </w:tc>
      </w:tr>
      <w:tr w14:paraId="109E4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41703BFA">
            <w:pPr>
              <w:jc w:val="center"/>
              <w:rPr>
                <w:rFonts w:hint="eastAsia" w:ascii="宋体" w:hAnsi="宋体"/>
              </w:rPr>
            </w:pPr>
            <w:r>
              <w:rPr>
                <w:rFonts w:ascii="宋体" w:hAnsi="宋体" w:cs="宋体"/>
              </w:rPr>
              <w:t>3.6</w:t>
            </w:r>
          </w:p>
        </w:tc>
        <w:tc>
          <w:tcPr>
            <w:tcW w:w="2160" w:type="dxa"/>
            <w:tcBorders>
              <w:left w:val="single" w:color="auto" w:sz="4" w:space="0"/>
            </w:tcBorders>
            <w:vAlign w:val="center"/>
          </w:tcPr>
          <w:p w14:paraId="5CA4C188">
            <w:pPr>
              <w:jc w:val="center"/>
              <w:rPr>
                <w:rFonts w:hint="eastAsia" w:ascii="宋体" w:hAnsi="宋体"/>
              </w:rPr>
            </w:pPr>
            <w:r>
              <w:rPr>
                <w:rFonts w:hint="eastAsia" w:ascii="宋体" w:hAnsi="宋体" w:cs="宋体"/>
              </w:rPr>
              <w:t>是否允许递交备选比选申请方案</w:t>
            </w:r>
          </w:p>
        </w:tc>
        <w:tc>
          <w:tcPr>
            <w:tcW w:w="6291" w:type="dxa"/>
            <w:tcBorders>
              <w:left w:val="single" w:color="auto" w:sz="4" w:space="0"/>
            </w:tcBorders>
            <w:vAlign w:val="center"/>
          </w:tcPr>
          <w:p w14:paraId="7148A7F0">
            <w:pPr>
              <w:snapToGrid w:val="0"/>
              <w:spacing w:line="400" w:lineRule="exact"/>
              <w:rPr>
                <w:rFonts w:hint="eastAsia" w:hAnsi="宋体"/>
              </w:rPr>
            </w:pPr>
            <w:r>
              <w:rPr>
                <w:rFonts w:ascii="宋体" w:hAnsi="宋体"/>
                <w:kern w:val="0"/>
              </w:rPr>
              <w:t>不允许</w:t>
            </w:r>
          </w:p>
        </w:tc>
      </w:tr>
      <w:tr w14:paraId="26BE4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1A06CE00">
            <w:pPr>
              <w:jc w:val="center"/>
              <w:rPr>
                <w:rFonts w:hint="eastAsia" w:ascii="宋体" w:hAnsi="宋体" w:cs="宋体"/>
              </w:rPr>
            </w:pPr>
            <w:r>
              <w:rPr>
                <w:rFonts w:hint="eastAsia" w:ascii="宋体" w:hAnsi="宋体"/>
                <w:kern w:val="0"/>
              </w:rPr>
              <w:t>3.7.1</w:t>
            </w:r>
          </w:p>
        </w:tc>
        <w:tc>
          <w:tcPr>
            <w:tcW w:w="2160" w:type="dxa"/>
            <w:tcBorders>
              <w:left w:val="single" w:color="auto" w:sz="4" w:space="0"/>
            </w:tcBorders>
            <w:vAlign w:val="center"/>
          </w:tcPr>
          <w:p w14:paraId="65D97826">
            <w:pPr>
              <w:jc w:val="center"/>
              <w:rPr>
                <w:rFonts w:hint="eastAsia" w:ascii="宋体" w:hAnsi="宋体" w:cs="宋体"/>
              </w:rPr>
            </w:pPr>
            <w:r>
              <w:rPr>
                <w:rFonts w:hint="eastAsia" w:ascii="宋体" w:hAnsi="宋体"/>
                <w:kern w:val="0"/>
              </w:rPr>
              <w:t>比选申请文件</w:t>
            </w:r>
            <w:r>
              <w:rPr>
                <w:rFonts w:hint="eastAsia" w:ascii="宋体" w:hAnsi="宋体" w:cs="宋体"/>
              </w:rPr>
              <w:t>格式</w:t>
            </w:r>
            <w:r>
              <w:rPr>
                <w:rFonts w:hint="eastAsia" w:ascii="宋体" w:hAnsi="宋体"/>
                <w:kern w:val="0"/>
              </w:rPr>
              <w:t>要求</w:t>
            </w:r>
          </w:p>
        </w:tc>
        <w:tc>
          <w:tcPr>
            <w:tcW w:w="6291" w:type="dxa"/>
            <w:tcBorders>
              <w:left w:val="single" w:color="auto" w:sz="4" w:space="0"/>
            </w:tcBorders>
            <w:vAlign w:val="center"/>
          </w:tcPr>
          <w:p w14:paraId="55C316C5">
            <w:pPr>
              <w:snapToGrid w:val="0"/>
              <w:spacing w:line="400" w:lineRule="exact"/>
              <w:ind w:firstLine="420" w:firstLineChars="200"/>
              <w:rPr>
                <w:rFonts w:hint="eastAsia" w:ascii="宋体" w:hAnsi="宋体"/>
                <w:kern w:val="0"/>
              </w:rPr>
            </w:pPr>
            <w:r>
              <w:rPr>
                <w:rFonts w:hint="eastAsia" w:ascii="宋体" w:hAnsi="宋体"/>
                <w:kern w:val="0"/>
              </w:rPr>
              <w:t>编制比选申请文件时不得对第六章“比选申请文件格式”的相应要素作实质性修改，否则由比选评审小组作否决竞选处理。</w:t>
            </w:r>
          </w:p>
        </w:tc>
      </w:tr>
      <w:tr w14:paraId="01825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1C0F8580">
            <w:pPr>
              <w:jc w:val="center"/>
              <w:rPr>
                <w:rFonts w:hint="eastAsia" w:ascii="宋体" w:hAnsi="宋体"/>
              </w:rPr>
            </w:pPr>
            <w:r>
              <w:rPr>
                <w:rFonts w:ascii="宋体" w:hAnsi="宋体" w:cs="宋体"/>
              </w:rPr>
              <w:t>3.7.3</w:t>
            </w:r>
          </w:p>
        </w:tc>
        <w:tc>
          <w:tcPr>
            <w:tcW w:w="2160" w:type="dxa"/>
            <w:tcBorders>
              <w:left w:val="single" w:color="auto" w:sz="4" w:space="0"/>
            </w:tcBorders>
            <w:vAlign w:val="center"/>
          </w:tcPr>
          <w:p w14:paraId="07388390">
            <w:pPr>
              <w:jc w:val="center"/>
              <w:rPr>
                <w:rFonts w:hint="eastAsia" w:ascii="宋体" w:hAnsi="宋体"/>
              </w:rPr>
            </w:pPr>
            <w:r>
              <w:rPr>
                <w:rFonts w:hint="eastAsia" w:ascii="宋体" w:hAnsi="宋体" w:cs="宋体"/>
              </w:rPr>
              <w:t>签名、盖章要求</w:t>
            </w:r>
          </w:p>
        </w:tc>
        <w:tc>
          <w:tcPr>
            <w:tcW w:w="6291" w:type="dxa"/>
            <w:tcBorders>
              <w:left w:val="single" w:color="auto" w:sz="4" w:space="0"/>
            </w:tcBorders>
            <w:vAlign w:val="center"/>
          </w:tcPr>
          <w:p w14:paraId="00A8F536">
            <w:pPr>
              <w:snapToGrid w:val="0"/>
              <w:spacing w:line="400" w:lineRule="exact"/>
              <w:ind w:firstLine="420" w:firstLineChars="200"/>
              <w:rPr>
                <w:rFonts w:hint="eastAsia" w:ascii="宋体" w:hAnsi="宋体"/>
              </w:rPr>
            </w:pPr>
            <w:r>
              <w:rPr>
                <w:rFonts w:hint="eastAsia" w:ascii="宋体" w:hAnsi="宋体"/>
              </w:rPr>
              <w:t>比选申请文件应用不褪色的材料书写或打印，并由比选申请人的法定代表人或其委托代理人在比选申请文件规定的位置按比选申请文件要求签名或盖章、盖单位法人章。委托代理人签名的，比选申请文件应附法定代表人签署的授权委托书。比选申请文件应尽量避免涂改、行间插字或删除。如果出现上述情况，改动之处应加盖单位法人章或由比选申请人的法定代表人或其授权的代理人签名确认。</w:t>
            </w:r>
          </w:p>
          <w:p w14:paraId="0A114913">
            <w:pPr>
              <w:pStyle w:val="20"/>
              <w:spacing w:line="340" w:lineRule="exact"/>
              <w:ind w:firstLine="420" w:firstLineChars="200"/>
              <w:rPr>
                <w:rFonts w:hint="eastAsia" w:hAnsi="宋体" w:cs="Times New Roman"/>
              </w:rPr>
            </w:pPr>
            <w:r>
              <w:rPr>
                <w:rFonts w:hint="eastAsia" w:hAnsi="宋体"/>
              </w:rPr>
              <w:t>未按上述规定执行的，交由比选评审小组作否决竞选处理。</w:t>
            </w:r>
          </w:p>
        </w:tc>
      </w:tr>
      <w:tr w14:paraId="6202D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486029B5">
            <w:pPr>
              <w:jc w:val="center"/>
              <w:rPr>
                <w:rFonts w:hint="eastAsia" w:ascii="宋体" w:hAnsi="宋体"/>
              </w:rPr>
            </w:pPr>
            <w:r>
              <w:rPr>
                <w:rFonts w:ascii="宋体" w:hAnsi="宋体" w:cs="宋体"/>
              </w:rPr>
              <w:t>3.7.4</w:t>
            </w:r>
          </w:p>
        </w:tc>
        <w:tc>
          <w:tcPr>
            <w:tcW w:w="2160" w:type="dxa"/>
            <w:tcBorders>
              <w:left w:val="single" w:color="auto" w:sz="4" w:space="0"/>
            </w:tcBorders>
            <w:vAlign w:val="center"/>
          </w:tcPr>
          <w:p w14:paraId="1B308E45">
            <w:pPr>
              <w:jc w:val="center"/>
              <w:rPr>
                <w:rFonts w:hint="eastAsia" w:ascii="宋体" w:hAnsi="宋体"/>
              </w:rPr>
            </w:pPr>
            <w:r>
              <w:rPr>
                <w:rFonts w:hint="eastAsia" w:ascii="宋体" w:hAnsi="宋体" w:cs="宋体"/>
              </w:rPr>
              <w:t>比选申请文件份数</w:t>
            </w:r>
          </w:p>
        </w:tc>
        <w:tc>
          <w:tcPr>
            <w:tcW w:w="6291" w:type="dxa"/>
            <w:tcBorders>
              <w:left w:val="single" w:color="auto" w:sz="4" w:space="0"/>
            </w:tcBorders>
            <w:vAlign w:val="center"/>
          </w:tcPr>
          <w:p w14:paraId="4530D111">
            <w:pPr>
              <w:spacing w:line="340" w:lineRule="exact"/>
              <w:ind w:firstLine="420" w:firstLineChars="200"/>
              <w:rPr>
                <w:rFonts w:hint="eastAsia" w:ascii="宋体" w:hAnsi="宋体"/>
              </w:rPr>
            </w:pPr>
            <w:r>
              <w:rPr>
                <w:rFonts w:hint="eastAsia" w:ascii="宋体" w:hAnsi="宋体" w:cs="宋体"/>
              </w:rPr>
              <w:t>正本一份、副本一份。</w:t>
            </w:r>
          </w:p>
        </w:tc>
      </w:tr>
      <w:tr w14:paraId="261D1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10AE120C">
            <w:pPr>
              <w:jc w:val="center"/>
              <w:rPr>
                <w:rFonts w:hint="eastAsia" w:ascii="宋体" w:hAnsi="宋体"/>
              </w:rPr>
            </w:pPr>
            <w:r>
              <w:rPr>
                <w:rFonts w:ascii="宋体" w:hAnsi="宋体" w:cs="宋体"/>
              </w:rPr>
              <w:t>3.7.5</w:t>
            </w:r>
          </w:p>
        </w:tc>
        <w:tc>
          <w:tcPr>
            <w:tcW w:w="2160" w:type="dxa"/>
            <w:tcBorders>
              <w:left w:val="single" w:color="auto" w:sz="4" w:space="0"/>
            </w:tcBorders>
            <w:vAlign w:val="center"/>
          </w:tcPr>
          <w:p w14:paraId="623EC5B3">
            <w:pPr>
              <w:adjustRightInd w:val="0"/>
              <w:snapToGrid w:val="0"/>
              <w:spacing w:line="340" w:lineRule="exact"/>
              <w:jc w:val="center"/>
              <w:rPr>
                <w:rFonts w:hint="eastAsia" w:ascii="宋体" w:hAnsi="宋体"/>
              </w:rPr>
            </w:pPr>
            <w:r>
              <w:rPr>
                <w:rFonts w:hint="eastAsia" w:ascii="宋体" w:hAnsi="宋体" w:cs="宋体"/>
              </w:rPr>
              <w:t>装订要求</w:t>
            </w:r>
          </w:p>
        </w:tc>
        <w:tc>
          <w:tcPr>
            <w:tcW w:w="6291" w:type="dxa"/>
            <w:tcBorders>
              <w:left w:val="single" w:color="auto" w:sz="4" w:space="0"/>
            </w:tcBorders>
            <w:vAlign w:val="center"/>
          </w:tcPr>
          <w:p w14:paraId="70E8D299">
            <w:pPr>
              <w:snapToGrid w:val="0"/>
              <w:spacing w:line="340" w:lineRule="exact"/>
              <w:ind w:firstLine="420" w:firstLineChars="200"/>
              <w:rPr>
                <w:rFonts w:hint="eastAsia" w:ascii="宋体" w:hAnsi="宋体"/>
              </w:rPr>
            </w:pPr>
            <w:r>
              <w:rPr>
                <w:rFonts w:hint="eastAsia" w:ascii="宋体" w:hAnsi="宋体" w:cs="宋体"/>
              </w:rPr>
              <w:t>应按照第六章规定格式装订成册，逐页编制页码（暗标除外），并编制目录。</w:t>
            </w:r>
          </w:p>
        </w:tc>
      </w:tr>
      <w:tr w14:paraId="0C3C6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528C2C0A">
            <w:pPr>
              <w:jc w:val="center"/>
              <w:rPr>
                <w:rFonts w:hint="eastAsia" w:ascii="宋体" w:hAnsi="宋体"/>
              </w:rPr>
            </w:pPr>
            <w:r>
              <w:rPr>
                <w:rFonts w:ascii="宋体" w:hAnsi="宋体" w:cs="宋体"/>
              </w:rPr>
              <w:t>4.1.1</w:t>
            </w:r>
          </w:p>
        </w:tc>
        <w:tc>
          <w:tcPr>
            <w:tcW w:w="2160" w:type="dxa"/>
            <w:tcBorders>
              <w:left w:val="single" w:color="auto" w:sz="4" w:space="0"/>
            </w:tcBorders>
            <w:vAlign w:val="center"/>
          </w:tcPr>
          <w:p w14:paraId="673A59B3">
            <w:pPr>
              <w:adjustRightInd w:val="0"/>
              <w:snapToGrid w:val="0"/>
              <w:spacing w:line="340" w:lineRule="exact"/>
              <w:rPr>
                <w:rFonts w:hint="eastAsia" w:ascii="宋体" w:hAnsi="宋体"/>
              </w:rPr>
            </w:pPr>
            <w:r>
              <w:rPr>
                <w:rFonts w:hint="eastAsia" w:ascii="宋体" w:hAnsi="宋体" w:cs="宋体"/>
              </w:rPr>
              <w:t>比选申请文件的密封</w:t>
            </w:r>
          </w:p>
        </w:tc>
        <w:tc>
          <w:tcPr>
            <w:tcW w:w="6291" w:type="dxa"/>
            <w:tcBorders>
              <w:left w:val="single" w:color="auto" w:sz="4" w:space="0"/>
            </w:tcBorders>
            <w:vAlign w:val="center"/>
          </w:tcPr>
          <w:p w14:paraId="27F9E7F7">
            <w:pPr>
              <w:adjustRightInd w:val="0"/>
              <w:snapToGrid w:val="0"/>
              <w:spacing w:line="340" w:lineRule="exact"/>
              <w:ind w:firstLine="420" w:firstLineChars="200"/>
              <w:rPr>
                <w:rFonts w:hint="eastAsia" w:ascii="宋体" w:hAnsi="宋体" w:cs="宋体"/>
                <w:kern w:val="0"/>
              </w:rPr>
            </w:pPr>
            <w:r>
              <w:rPr>
                <w:rFonts w:hint="eastAsia" w:ascii="宋体" w:hAnsi="宋体" w:cs="宋体"/>
                <w:kern w:val="0"/>
              </w:rPr>
              <w:t>1.比选申请文件应密封在“比选申请文件”袋（格式自拟）中，并在封口处加盖比选申请人单位法人章，同时“比选申请文件”袋应按本表第</w:t>
            </w:r>
            <w:r>
              <w:rPr>
                <w:rFonts w:ascii="宋体" w:hAnsi="宋体" w:cs="宋体"/>
                <w:kern w:val="0"/>
              </w:rPr>
              <w:t>4.1.2</w:t>
            </w:r>
            <w:r>
              <w:rPr>
                <w:rFonts w:hint="eastAsia" w:ascii="宋体" w:hAnsi="宋体" w:cs="宋体"/>
                <w:kern w:val="0"/>
              </w:rPr>
              <w:t>项的规定写明相应内容。</w:t>
            </w:r>
          </w:p>
          <w:p w14:paraId="64223233">
            <w:pPr>
              <w:adjustRightInd w:val="0"/>
              <w:snapToGrid w:val="0"/>
              <w:spacing w:line="340" w:lineRule="exact"/>
              <w:ind w:firstLine="420" w:firstLineChars="200"/>
              <w:rPr>
                <w:rFonts w:hint="eastAsia" w:ascii="宋体" w:hAnsi="宋体"/>
                <w:kern w:val="0"/>
              </w:rPr>
            </w:pPr>
            <w:r>
              <w:rPr>
                <w:rFonts w:hint="eastAsia" w:ascii="宋体" w:hAnsi="宋体" w:cs="宋体"/>
                <w:kern w:val="0"/>
              </w:rPr>
              <w:t>2</w:t>
            </w:r>
            <w:r>
              <w:rPr>
                <w:rFonts w:ascii="宋体" w:hAnsi="宋体" w:cs="宋体"/>
                <w:kern w:val="0"/>
              </w:rPr>
              <w:t xml:space="preserve">. </w:t>
            </w:r>
            <w:r>
              <w:rPr>
                <w:rFonts w:hint="eastAsia" w:ascii="宋体" w:hAnsi="宋体" w:cs="宋体"/>
                <w:kern w:val="0"/>
              </w:rPr>
              <w:t>如果比选申请文件没有按上述规定密封和</w:t>
            </w:r>
            <w:r>
              <w:rPr>
                <w:rFonts w:ascii="宋体" w:hAnsi="宋体" w:cs="宋体"/>
                <w:kern w:val="0"/>
              </w:rPr>
              <w:t>4.1.2</w:t>
            </w:r>
            <w:r>
              <w:rPr>
                <w:rFonts w:hint="eastAsia" w:ascii="宋体" w:hAnsi="宋体" w:cs="宋体"/>
                <w:kern w:val="0"/>
              </w:rPr>
              <w:t>标记，该比选申请文件将被拒绝接收。</w:t>
            </w:r>
          </w:p>
        </w:tc>
      </w:tr>
      <w:tr w14:paraId="2A84E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3ED0E3BF">
            <w:pPr>
              <w:jc w:val="center"/>
              <w:rPr>
                <w:rFonts w:hint="eastAsia" w:ascii="宋体" w:hAnsi="宋体"/>
              </w:rPr>
            </w:pPr>
            <w:r>
              <w:rPr>
                <w:rFonts w:ascii="宋体" w:hAnsi="宋体" w:cs="宋体"/>
              </w:rPr>
              <w:t>4.1.2</w:t>
            </w:r>
          </w:p>
        </w:tc>
        <w:tc>
          <w:tcPr>
            <w:tcW w:w="2160" w:type="dxa"/>
            <w:tcBorders>
              <w:left w:val="single" w:color="auto" w:sz="4" w:space="0"/>
            </w:tcBorders>
            <w:vAlign w:val="center"/>
          </w:tcPr>
          <w:p w14:paraId="78B76938">
            <w:pPr>
              <w:jc w:val="center"/>
              <w:rPr>
                <w:rFonts w:hint="eastAsia" w:ascii="宋体" w:hAnsi="宋体"/>
              </w:rPr>
            </w:pPr>
            <w:r>
              <w:rPr>
                <w:rFonts w:hint="eastAsia" w:ascii="宋体" w:hAnsi="宋体" w:cs="宋体"/>
              </w:rPr>
              <w:t>封套上写明</w:t>
            </w:r>
          </w:p>
        </w:tc>
        <w:tc>
          <w:tcPr>
            <w:tcW w:w="6291" w:type="dxa"/>
            <w:tcBorders>
              <w:left w:val="single" w:color="auto" w:sz="4" w:space="0"/>
            </w:tcBorders>
            <w:vAlign w:val="center"/>
          </w:tcPr>
          <w:p w14:paraId="182BE592">
            <w:pPr>
              <w:snapToGrid w:val="0"/>
              <w:spacing w:line="340" w:lineRule="exact"/>
              <w:ind w:firstLine="420" w:firstLineChars="200"/>
              <w:rPr>
                <w:rFonts w:hint="eastAsia" w:ascii="宋体" w:hAnsi="宋体"/>
              </w:rPr>
            </w:pPr>
            <w:r>
              <w:rPr>
                <w:rFonts w:hint="eastAsia" w:ascii="宋体" w:hAnsi="宋体" w:cs="宋体"/>
              </w:rPr>
              <w:t>应在“比选申请文件”袋封套上写明如下内容：</w:t>
            </w:r>
          </w:p>
          <w:p w14:paraId="7CDF7D1C">
            <w:pPr>
              <w:snapToGrid w:val="0"/>
              <w:spacing w:line="340" w:lineRule="exact"/>
              <w:ind w:firstLine="420" w:firstLineChars="200"/>
              <w:rPr>
                <w:rFonts w:hint="eastAsia" w:ascii="宋体" w:hAnsi="宋体"/>
                <w:u w:val="single"/>
              </w:rPr>
            </w:pPr>
            <w:r>
              <w:rPr>
                <w:rFonts w:hint="eastAsia" w:ascii="宋体" w:hAnsi="宋体" w:cs="宋体"/>
              </w:rPr>
              <w:t>比选人名称：</w:t>
            </w:r>
            <w:r>
              <w:rPr>
                <w:rFonts w:hint="eastAsia" w:ascii="宋体" w:hAnsi="宋体" w:cs="宋体"/>
                <w:u w:val="single"/>
              </w:rPr>
              <w:t xml:space="preserve"> 重庆交通建设管理有限公司</w:t>
            </w:r>
            <w:r>
              <w:rPr>
                <w:rFonts w:ascii="宋体" w:hAnsi="宋体" w:cs="宋体"/>
                <w:u w:val="single"/>
              </w:rPr>
              <w:t xml:space="preserve"> </w:t>
            </w:r>
          </w:p>
          <w:p w14:paraId="600C12DE">
            <w:pPr>
              <w:snapToGrid w:val="0"/>
              <w:spacing w:line="340" w:lineRule="exact"/>
              <w:ind w:firstLine="420" w:firstLineChars="200"/>
              <w:rPr>
                <w:rFonts w:hint="eastAsia" w:ascii="宋体" w:hAnsi="宋体"/>
                <w:u w:val="single"/>
              </w:rPr>
            </w:pPr>
            <w:r>
              <w:rPr>
                <w:rFonts w:hint="eastAsia" w:ascii="宋体" w:hAnsi="宋体" w:cs="宋体"/>
              </w:rPr>
              <w:t>项目名称：</w:t>
            </w:r>
            <w:r>
              <w:rPr>
                <w:rFonts w:hint="eastAsia" w:ascii="宋体" w:hAnsi="宋体" w:cs="宋体"/>
                <w:u w:val="single"/>
              </w:rPr>
              <w:t xml:space="preserve"> 重庆轨道交通7号线一期工程建设用地勘测定界及不动产权籍调查（土地） </w:t>
            </w:r>
          </w:p>
          <w:p w14:paraId="4540755E">
            <w:pPr>
              <w:snapToGrid w:val="0"/>
              <w:spacing w:line="340" w:lineRule="exact"/>
              <w:ind w:firstLine="420" w:firstLineChars="200"/>
              <w:rPr>
                <w:rFonts w:hint="eastAsia" w:ascii="宋体" w:hAnsi="宋体"/>
              </w:rPr>
            </w:pPr>
            <w:r>
              <w:rPr>
                <w:rFonts w:hint="eastAsia" w:ascii="宋体" w:hAnsi="宋体" w:cs="宋体"/>
              </w:rPr>
              <w:t>比选申请人名称：</w:t>
            </w:r>
            <w:r>
              <w:rPr>
                <w:rFonts w:hint="eastAsia" w:ascii="宋体" w:hAnsi="宋体" w:cs="宋体"/>
                <w:u w:val="single"/>
              </w:rPr>
              <w:t xml:space="preserve"> </w:t>
            </w:r>
            <w:r>
              <w:rPr>
                <w:rFonts w:ascii="宋体" w:hAnsi="宋体" w:cs="宋体"/>
                <w:u w:val="single"/>
              </w:rPr>
              <w:t xml:space="preserve">          </w:t>
            </w:r>
            <w:r>
              <w:rPr>
                <w:rFonts w:hint="eastAsia" w:ascii="宋体" w:hAnsi="宋体" w:cs="宋体"/>
                <w:u w:val="single"/>
              </w:rPr>
              <w:t>（加盖比选申请人单位法人章）</w:t>
            </w:r>
          </w:p>
          <w:p w14:paraId="7A80D21A">
            <w:pPr>
              <w:snapToGrid w:val="0"/>
              <w:spacing w:line="340" w:lineRule="exact"/>
              <w:ind w:firstLine="420" w:firstLineChars="200"/>
              <w:rPr>
                <w:rFonts w:hint="eastAsia" w:ascii="宋体" w:hAnsi="宋体"/>
              </w:rPr>
            </w:pPr>
            <w:r>
              <w:rPr>
                <w:rFonts w:hint="eastAsia" w:ascii="宋体" w:hAnsi="宋体" w:cs="宋体"/>
              </w:rPr>
              <w:t>在</w:t>
            </w:r>
            <w:r>
              <w:rPr>
                <w:rFonts w:hint="eastAsia" w:ascii="宋体" w:hAnsi="宋体" w:cs="宋体"/>
                <w:u w:val="single"/>
              </w:rPr>
              <w:t xml:space="preserve"> </w:t>
            </w:r>
            <w:r>
              <w:rPr>
                <w:rFonts w:ascii="宋体" w:hAnsi="宋体" w:cs="宋体"/>
                <w:u w:val="single"/>
              </w:rPr>
              <w:t xml:space="preserve"> </w:t>
            </w:r>
            <w:r>
              <w:rPr>
                <w:rFonts w:hint="eastAsia" w:ascii="宋体" w:hAnsi="宋体" w:cs="宋体"/>
                <w:u w:val="single"/>
                <w:lang w:val="en-US" w:eastAsia="zh-CN"/>
              </w:rPr>
              <w:t>2026</w:t>
            </w:r>
            <w:r>
              <w:rPr>
                <w:rFonts w:ascii="宋体" w:hAnsi="宋体" w:cs="宋体"/>
                <w:u w:val="single"/>
              </w:rPr>
              <w:t xml:space="preserve"> </w:t>
            </w:r>
            <w:r>
              <w:rPr>
                <w:rFonts w:hint="eastAsia" w:ascii="宋体" w:hAnsi="宋体" w:cs="宋体"/>
                <w:u w:val="single"/>
              </w:rPr>
              <w:t>年</w:t>
            </w:r>
            <w:r>
              <w:rPr>
                <w:rFonts w:hint="eastAsia" w:ascii="宋体" w:hAnsi="宋体" w:cs="宋体"/>
                <w:u w:val="single"/>
                <w:lang w:val="en-US" w:eastAsia="zh-CN"/>
              </w:rPr>
              <w:t>8</w:t>
            </w:r>
            <w:r>
              <w:rPr>
                <w:rFonts w:hint="eastAsia" w:ascii="宋体" w:hAnsi="宋体" w:cs="宋体"/>
                <w:u w:val="single"/>
              </w:rPr>
              <w:t>月</w:t>
            </w:r>
            <w:r>
              <w:rPr>
                <w:rFonts w:hint="eastAsia" w:ascii="宋体" w:hAnsi="宋体" w:cs="宋体"/>
                <w:u w:val="single"/>
                <w:lang w:val="en-US" w:eastAsia="zh-CN"/>
              </w:rPr>
              <w:t>18</w:t>
            </w:r>
            <w:r>
              <w:rPr>
                <w:rFonts w:hint="eastAsia" w:ascii="宋体" w:hAnsi="宋体" w:cs="宋体"/>
                <w:u w:val="single"/>
              </w:rPr>
              <w:t>日</w:t>
            </w:r>
            <w:r>
              <w:rPr>
                <w:rFonts w:hint="eastAsia" w:ascii="宋体" w:hAnsi="宋体" w:cs="宋体"/>
                <w:u w:val="single"/>
                <w:lang w:val="en-US" w:eastAsia="zh-CN"/>
              </w:rPr>
              <w:t>10</w:t>
            </w:r>
            <w:r>
              <w:rPr>
                <w:rFonts w:hint="eastAsia" w:ascii="宋体" w:hAnsi="宋体" w:cs="宋体"/>
                <w:u w:val="single"/>
              </w:rPr>
              <w:t xml:space="preserve">时 </w:t>
            </w:r>
            <w:r>
              <w:rPr>
                <w:rFonts w:hint="eastAsia" w:ascii="宋体" w:hAnsi="宋体" w:cs="宋体"/>
                <w:u w:val="single"/>
                <w:lang w:val="en-US" w:eastAsia="zh-CN"/>
              </w:rPr>
              <w:t>00</w:t>
            </w:r>
            <w:r>
              <w:rPr>
                <w:rFonts w:ascii="宋体" w:hAnsi="宋体" w:cs="宋体"/>
                <w:u w:val="single"/>
              </w:rPr>
              <w:t xml:space="preserve"> </w:t>
            </w:r>
            <w:r>
              <w:rPr>
                <w:rFonts w:hint="eastAsia" w:ascii="宋体" w:hAnsi="宋体" w:cs="宋体"/>
                <w:u w:val="single"/>
              </w:rPr>
              <w:t>分</w:t>
            </w:r>
            <w:r>
              <w:rPr>
                <w:rFonts w:hint="eastAsia" w:ascii="宋体" w:hAnsi="宋体" w:cs="宋体"/>
              </w:rPr>
              <w:t>（规定的比选时间）前不得开启</w:t>
            </w:r>
          </w:p>
          <w:p w14:paraId="2A75273F">
            <w:pPr>
              <w:snapToGrid w:val="0"/>
              <w:spacing w:line="340" w:lineRule="exact"/>
              <w:ind w:firstLine="420" w:firstLineChars="200"/>
              <w:rPr>
                <w:rFonts w:hint="eastAsia" w:ascii="宋体" w:hAnsi="宋体"/>
              </w:rPr>
            </w:pPr>
            <w:r>
              <w:rPr>
                <w:rFonts w:hint="eastAsia" w:ascii="宋体" w:hAnsi="宋体" w:cs="宋体"/>
              </w:rPr>
              <w:t>（注：采用</w:t>
            </w:r>
            <w:r>
              <w:rPr>
                <w:rFonts w:ascii="宋体" w:hAnsi="宋体" w:cs="宋体"/>
              </w:rPr>
              <w:t>A4</w:t>
            </w:r>
            <w:r>
              <w:rPr>
                <w:rFonts w:hint="eastAsia" w:ascii="宋体" w:hAnsi="宋体" w:cs="宋体"/>
              </w:rPr>
              <w:t>白纸打印后粘贴在比选申请文件大袋封套上）</w:t>
            </w:r>
          </w:p>
        </w:tc>
      </w:tr>
      <w:tr w14:paraId="10A4D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4E4BEB7C">
            <w:pPr>
              <w:jc w:val="center"/>
              <w:rPr>
                <w:rFonts w:hint="eastAsia" w:ascii="宋体" w:hAnsi="宋体"/>
              </w:rPr>
            </w:pPr>
            <w:r>
              <w:rPr>
                <w:rFonts w:ascii="宋体" w:hAnsi="宋体" w:cs="宋体"/>
              </w:rPr>
              <w:t>4.2.2</w:t>
            </w:r>
          </w:p>
        </w:tc>
        <w:tc>
          <w:tcPr>
            <w:tcW w:w="2160" w:type="dxa"/>
            <w:tcBorders>
              <w:left w:val="single" w:color="auto" w:sz="4" w:space="0"/>
            </w:tcBorders>
            <w:vAlign w:val="center"/>
          </w:tcPr>
          <w:p w14:paraId="133611F0">
            <w:pPr>
              <w:snapToGrid w:val="0"/>
              <w:spacing w:line="340" w:lineRule="exact"/>
              <w:jc w:val="center"/>
              <w:rPr>
                <w:rFonts w:hint="eastAsia" w:ascii="宋体" w:hAnsi="宋体"/>
              </w:rPr>
            </w:pPr>
            <w:r>
              <w:rPr>
                <w:rFonts w:hint="eastAsia" w:ascii="宋体" w:hAnsi="宋体" w:cs="宋体"/>
              </w:rPr>
              <w:t>递交比选申请文件地点</w:t>
            </w:r>
          </w:p>
        </w:tc>
        <w:tc>
          <w:tcPr>
            <w:tcW w:w="6291" w:type="dxa"/>
            <w:tcBorders>
              <w:left w:val="single" w:color="auto" w:sz="4" w:space="0"/>
            </w:tcBorders>
            <w:vAlign w:val="center"/>
          </w:tcPr>
          <w:p w14:paraId="2932AB52">
            <w:pPr>
              <w:pStyle w:val="20"/>
              <w:spacing w:line="340" w:lineRule="exact"/>
              <w:rPr>
                <w:rFonts w:hint="eastAsia" w:hAnsi="宋体" w:cs="Times New Roman"/>
              </w:rPr>
            </w:pPr>
            <w:r>
              <w:rPr>
                <w:rFonts w:hint="eastAsia" w:hAnsi="宋体" w:cs="Times New Roman"/>
              </w:rPr>
              <w:t>渝北区龙头寺泰山大道东段梧桐路6号（重庆交通开投大厦）1209会议室</w:t>
            </w:r>
          </w:p>
        </w:tc>
      </w:tr>
      <w:tr w14:paraId="3E407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40E036E5">
            <w:pPr>
              <w:jc w:val="center"/>
              <w:rPr>
                <w:rFonts w:hint="eastAsia" w:ascii="宋体" w:hAnsi="宋体"/>
              </w:rPr>
            </w:pPr>
            <w:r>
              <w:rPr>
                <w:rFonts w:ascii="宋体" w:hAnsi="宋体" w:cs="宋体"/>
              </w:rPr>
              <w:t>4.2.3</w:t>
            </w:r>
          </w:p>
        </w:tc>
        <w:tc>
          <w:tcPr>
            <w:tcW w:w="2160" w:type="dxa"/>
            <w:tcBorders>
              <w:left w:val="single" w:color="auto" w:sz="4" w:space="0"/>
            </w:tcBorders>
            <w:vAlign w:val="center"/>
          </w:tcPr>
          <w:p w14:paraId="03703CC3">
            <w:pPr>
              <w:snapToGrid w:val="0"/>
              <w:spacing w:line="340" w:lineRule="exact"/>
              <w:jc w:val="center"/>
              <w:rPr>
                <w:rFonts w:hint="eastAsia" w:ascii="宋体" w:hAnsi="宋体"/>
              </w:rPr>
            </w:pPr>
            <w:r>
              <w:rPr>
                <w:rFonts w:hint="eastAsia" w:ascii="宋体" w:hAnsi="宋体" w:cs="宋体"/>
              </w:rPr>
              <w:t>是否退还比选申请文件</w:t>
            </w:r>
          </w:p>
        </w:tc>
        <w:tc>
          <w:tcPr>
            <w:tcW w:w="6291" w:type="dxa"/>
            <w:tcBorders>
              <w:left w:val="single" w:color="auto" w:sz="4" w:space="0"/>
            </w:tcBorders>
            <w:vAlign w:val="center"/>
          </w:tcPr>
          <w:p w14:paraId="38E34A7F">
            <w:pPr>
              <w:snapToGrid w:val="0"/>
              <w:spacing w:line="400" w:lineRule="exact"/>
              <w:rPr>
                <w:rFonts w:hint="eastAsia" w:ascii="宋体" w:hAnsi="宋体"/>
              </w:rPr>
            </w:pPr>
            <w:r>
              <w:rPr>
                <w:rFonts w:ascii="宋体" w:hAnsi="宋体"/>
                <w:kern w:val="0"/>
              </w:rPr>
              <w:t>否</w:t>
            </w:r>
          </w:p>
        </w:tc>
      </w:tr>
      <w:tr w14:paraId="5A669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243B87FB">
            <w:pPr>
              <w:jc w:val="center"/>
              <w:rPr>
                <w:rFonts w:hint="eastAsia" w:ascii="宋体" w:hAnsi="宋体"/>
              </w:rPr>
            </w:pPr>
            <w:r>
              <w:rPr>
                <w:rFonts w:ascii="宋体" w:hAnsi="宋体" w:cs="宋体"/>
              </w:rPr>
              <w:t>5.1</w:t>
            </w:r>
          </w:p>
        </w:tc>
        <w:tc>
          <w:tcPr>
            <w:tcW w:w="2160" w:type="dxa"/>
            <w:tcBorders>
              <w:left w:val="single" w:color="auto" w:sz="4" w:space="0"/>
            </w:tcBorders>
            <w:vAlign w:val="center"/>
          </w:tcPr>
          <w:p w14:paraId="36EFDC96">
            <w:pPr>
              <w:jc w:val="center"/>
              <w:rPr>
                <w:rFonts w:hint="eastAsia" w:ascii="宋体" w:hAnsi="宋体"/>
              </w:rPr>
            </w:pPr>
            <w:r>
              <w:rPr>
                <w:rFonts w:hint="eastAsia" w:ascii="宋体" w:hAnsi="宋体" w:cs="宋体"/>
              </w:rPr>
              <w:t>比选申请时间和地点</w:t>
            </w:r>
          </w:p>
        </w:tc>
        <w:tc>
          <w:tcPr>
            <w:tcW w:w="6291" w:type="dxa"/>
            <w:tcBorders>
              <w:left w:val="single" w:color="auto" w:sz="4" w:space="0"/>
            </w:tcBorders>
            <w:vAlign w:val="center"/>
          </w:tcPr>
          <w:p w14:paraId="725F326A">
            <w:pPr>
              <w:snapToGrid w:val="0"/>
              <w:spacing w:line="340" w:lineRule="exact"/>
              <w:ind w:firstLine="420" w:firstLineChars="200"/>
              <w:rPr>
                <w:rFonts w:hint="eastAsia" w:ascii="宋体" w:hAnsi="宋体"/>
              </w:rPr>
            </w:pPr>
            <w:r>
              <w:rPr>
                <w:rFonts w:hint="eastAsia" w:ascii="宋体" w:hAnsi="宋体" w:cs="宋体"/>
              </w:rPr>
              <w:t>比选申请时间：同比选申请截止时间</w:t>
            </w:r>
          </w:p>
          <w:p w14:paraId="59AB448A">
            <w:pPr>
              <w:snapToGrid w:val="0"/>
              <w:spacing w:line="340" w:lineRule="exact"/>
              <w:ind w:firstLine="420" w:firstLineChars="200"/>
              <w:rPr>
                <w:rFonts w:hint="eastAsia" w:ascii="宋体" w:hAnsi="宋体"/>
              </w:rPr>
            </w:pPr>
            <w:r>
              <w:rPr>
                <w:rFonts w:hint="eastAsia" w:ascii="宋体" w:hAnsi="宋体" w:cs="宋体"/>
              </w:rPr>
              <w:t>比选申请地点：</w:t>
            </w:r>
            <w:r>
              <w:rPr>
                <w:rFonts w:hint="eastAsia" w:hAnsi="宋体"/>
              </w:rPr>
              <w:t>渝北区龙头寺泰山大道东段梧桐路6号（重庆交通开投大厦）1209会议室</w:t>
            </w:r>
          </w:p>
        </w:tc>
      </w:tr>
      <w:tr w14:paraId="380E0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37121D99">
            <w:pPr>
              <w:jc w:val="center"/>
              <w:rPr>
                <w:rFonts w:hint="eastAsia" w:ascii="宋体" w:hAnsi="宋体"/>
              </w:rPr>
            </w:pPr>
            <w:r>
              <w:rPr>
                <w:rFonts w:ascii="宋体" w:hAnsi="宋体" w:cs="宋体"/>
              </w:rPr>
              <w:t>5.2</w:t>
            </w:r>
          </w:p>
        </w:tc>
        <w:tc>
          <w:tcPr>
            <w:tcW w:w="2160" w:type="dxa"/>
            <w:tcBorders>
              <w:left w:val="single" w:color="auto" w:sz="4" w:space="0"/>
            </w:tcBorders>
            <w:vAlign w:val="center"/>
          </w:tcPr>
          <w:p w14:paraId="256FE6A8">
            <w:pPr>
              <w:jc w:val="center"/>
              <w:rPr>
                <w:rFonts w:hint="eastAsia" w:ascii="宋体" w:hAnsi="宋体"/>
              </w:rPr>
            </w:pPr>
            <w:r>
              <w:rPr>
                <w:rFonts w:hint="eastAsia" w:ascii="宋体" w:hAnsi="宋体" w:cs="宋体"/>
              </w:rPr>
              <w:t>开标程序</w:t>
            </w:r>
          </w:p>
        </w:tc>
        <w:tc>
          <w:tcPr>
            <w:tcW w:w="6291" w:type="dxa"/>
            <w:tcBorders>
              <w:left w:val="single" w:color="auto" w:sz="4" w:space="0"/>
            </w:tcBorders>
          </w:tcPr>
          <w:p w14:paraId="75FFE544">
            <w:pPr>
              <w:autoSpaceDE w:val="0"/>
              <w:autoSpaceDN w:val="0"/>
              <w:adjustRightInd w:val="0"/>
              <w:snapToGrid w:val="0"/>
              <w:spacing w:line="340" w:lineRule="exact"/>
              <w:ind w:firstLine="420" w:firstLineChars="200"/>
              <w:jc w:val="left"/>
              <w:rPr>
                <w:rFonts w:hint="eastAsia" w:ascii="宋体" w:hAnsi="宋体" w:cs="宋体"/>
              </w:rPr>
            </w:pPr>
            <w:r>
              <w:rPr>
                <w:rFonts w:hint="eastAsia" w:ascii="宋体" w:hAnsi="宋体" w:cs="宋体"/>
              </w:rPr>
              <w:t>1. 宣布开标纪律；</w:t>
            </w:r>
          </w:p>
          <w:p w14:paraId="1A12BD46">
            <w:pPr>
              <w:autoSpaceDE w:val="0"/>
              <w:autoSpaceDN w:val="0"/>
              <w:adjustRightInd w:val="0"/>
              <w:snapToGrid w:val="0"/>
              <w:spacing w:line="340" w:lineRule="exact"/>
              <w:ind w:firstLine="420" w:firstLineChars="200"/>
              <w:jc w:val="left"/>
              <w:rPr>
                <w:rFonts w:hint="eastAsia" w:ascii="宋体" w:hAnsi="宋体" w:cs="宋体"/>
              </w:rPr>
            </w:pPr>
            <w:r>
              <w:rPr>
                <w:rFonts w:hint="eastAsia" w:ascii="宋体" w:hAnsi="宋体" w:cs="宋体"/>
              </w:rPr>
              <w:t>2. 宣布比选人、唱标人、记录人等有关人员姓名；</w:t>
            </w:r>
          </w:p>
          <w:p w14:paraId="073C0783">
            <w:pPr>
              <w:autoSpaceDE w:val="0"/>
              <w:autoSpaceDN w:val="0"/>
              <w:adjustRightInd w:val="0"/>
              <w:snapToGrid w:val="0"/>
              <w:spacing w:line="340" w:lineRule="exact"/>
              <w:ind w:firstLine="420" w:firstLineChars="200"/>
              <w:jc w:val="left"/>
              <w:rPr>
                <w:rFonts w:hint="eastAsia" w:ascii="宋体" w:hAnsi="宋体" w:cs="宋体"/>
              </w:rPr>
            </w:pPr>
            <w:r>
              <w:rPr>
                <w:rFonts w:hint="eastAsia" w:ascii="宋体" w:hAnsi="宋体" w:cs="宋体"/>
              </w:rPr>
              <w:t>3. 公布在比选申请截止时间前递交比选申请文件的比选申请人名称，并点名确认比选申请人是否派人到场；</w:t>
            </w:r>
          </w:p>
          <w:p w14:paraId="1D931988">
            <w:pPr>
              <w:autoSpaceDE w:val="0"/>
              <w:autoSpaceDN w:val="0"/>
              <w:adjustRightInd w:val="0"/>
              <w:snapToGrid w:val="0"/>
              <w:spacing w:line="340" w:lineRule="exact"/>
              <w:ind w:firstLine="420" w:firstLineChars="200"/>
              <w:jc w:val="left"/>
              <w:rPr>
                <w:rFonts w:hint="eastAsia" w:ascii="宋体" w:hAnsi="宋体" w:cs="宋体"/>
              </w:rPr>
            </w:pPr>
            <w:r>
              <w:rPr>
                <w:rFonts w:hint="eastAsia" w:ascii="宋体" w:hAnsi="宋体" w:cs="宋体"/>
              </w:rPr>
              <w:t>4. 核验参加比选会议的比选申请人的法定代表人或委托代理人本人身份证（原件），核验被授权代理人的授权委托书（原件），以确认其身份合法有效。</w:t>
            </w:r>
          </w:p>
          <w:p w14:paraId="5745F9BF">
            <w:pPr>
              <w:autoSpaceDE w:val="0"/>
              <w:autoSpaceDN w:val="0"/>
              <w:adjustRightInd w:val="0"/>
              <w:snapToGrid w:val="0"/>
              <w:spacing w:line="340" w:lineRule="exact"/>
              <w:ind w:firstLine="420" w:firstLineChars="200"/>
              <w:jc w:val="left"/>
              <w:rPr>
                <w:rFonts w:hint="eastAsia" w:ascii="宋体" w:hAnsi="宋体" w:cs="宋体"/>
              </w:rPr>
            </w:pPr>
            <w:r>
              <w:rPr>
                <w:rFonts w:hint="eastAsia" w:ascii="宋体" w:hAnsi="宋体" w:cs="宋体"/>
              </w:rPr>
              <w:t>5. 展示比选保证金缴款情况，未在规定时间缴纳比选保证金的，当场退还其比选申请文件。</w:t>
            </w:r>
          </w:p>
          <w:p w14:paraId="54E0BCBF">
            <w:pPr>
              <w:autoSpaceDE w:val="0"/>
              <w:autoSpaceDN w:val="0"/>
              <w:adjustRightInd w:val="0"/>
              <w:snapToGrid w:val="0"/>
              <w:spacing w:line="340" w:lineRule="exact"/>
              <w:ind w:firstLine="420" w:firstLineChars="200"/>
              <w:jc w:val="left"/>
              <w:rPr>
                <w:rFonts w:hint="eastAsia" w:ascii="宋体" w:hAnsi="宋体" w:cs="宋体"/>
              </w:rPr>
            </w:pPr>
            <w:r>
              <w:rPr>
                <w:rFonts w:hint="eastAsia" w:ascii="宋体" w:hAnsi="宋体" w:cs="宋体"/>
              </w:rPr>
              <w:t>6. 密封情况检查：比选申请人推荐的代表检查比选申请文件是否按本须知4.1.1的规定密封，如发现比选申请文件没按本表4.1.1的规定密封，则当众原封退还。</w:t>
            </w:r>
          </w:p>
          <w:p w14:paraId="66F65D91">
            <w:pPr>
              <w:autoSpaceDE w:val="0"/>
              <w:autoSpaceDN w:val="0"/>
              <w:adjustRightInd w:val="0"/>
              <w:snapToGrid w:val="0"/>
              <w:spacing w:line="340" w:lineRule="exact"/>
              <w:ind w:firstLine="420" w:firstLineChars="200"/>
              <w:jc w:val="left"/>
              <w:rPr>
                <w:rFonts w:hint="eastAsia" w:ascii="宋体" w:hAnsi="宋体" w:cs="宋体"/>
              </w:rPr>
            </w:pPr>
            <w:r>
              <w:rPr>
                <w:rFonts w:hint="eastAsia" w:ascii="宋体" w:hAnsi="宋体" w:cs="宋体"/>
              </w:rPr>
              <w:t>7. 开启比选申请文件顺序：随机开启；</w:t>
            </w:r>
          </w:p>
          <w:p w14:paraId="69DF3ACE">
            <w:pPr>
              <w:autoSpaceDE w:val="0"/>
              <w:autoSpaceDN w:val="0"/>
              <w:adjustRightInd w:val="0"/>
              <w:snapToGrid w:val="0"/>
              <w:spacing w:line="340" w:lineRule="exact"/>
              <w:ind w:firstLine="420" w:firstLineChars="200"/>
              <w:jc w:val="left"/>
              <w:rPr>
                <w:rFonts w:hint="eastAsia" w:ascii="宋体" w:hAnsi="宋体" w:cs="宋体"/>
              </w:rPr>
            </w:pPr>
            <w:r>
              <w:rPr>
                <w:rFonts w:hint="eastAsia" w:ascii="宋体" w:hAnsi="宋体" w:cs="宋体"/>
              </w:rPr>
              <w:t>8. 开启比选申请文件，公布比选申请人名称、密封情况、比选保证金、比选报价。</w:t>
            </w:r>
          </w:p>
          <w:p w14:paraId="47C0702B">
            <w:pPr>
              <w:autoSpaceDE w:val="0"/>
              <w:autoSpaceDN w:val="0"/>
              <w:adjustRightInd w:val="0"/>
              <w:snapToGrid w:val="0"/>
              <w:spacing w:line="340" w:lineRule="exact"/>
              <w:ind w:firstLine="420" w:firstLineChars="200"/>
              <w:jc w:val="left"/>
              <w:rPr>
                <w:rFonts w:hint="eastAsia" w:ascii="宋体" w:hAnsi="宋体" w:cs="宋体"/>
              </w:rPr>
            </w:pPr>
            <w:r>
              <w:rPr>
                <w:rFonts w:hint="eastAsia" w:ascii="宋体" w:hAnsi="宋体" w:cs="宋体"/>
              </w:rPr>
              <w:t>9. 比选申请人代表、比选人代表、记录人等有关人员在开标记录上签名确认；</w:t>
            </w:r>
          </w:p>
          <w:p w14:paraId="761919D1">
            <w:pPr>
              <w:autoSpaceDE w:val="0"/>
              <w:autoSpaceDN w:val="0"/>
              <w:adjustRightInd w:val="0"/>
              <w:snapToGrid w:val="0"/>
              <w:spacing w:line="340" w:lineRule="exact"/>
              <w:ind w:firstLine="420" w:firstLineChars="200"/>
              <w:jc w:val="left"/>
              <w:rPr>
                <w:rFonts w:hint="eastAsia" w:ascii="宋体" w:hAnsi="宋体" w:cs="宋体"/>
              </w:rPr>
            </w:pPr>
            <w:r>
              <w:rPr>
                <w:rFonts w:hint="eastAsia" w:ascii="宋体" w:hAnsi="宋体" w:cs="宋体"/>
              </w:rPr>
              <w:t>10. 开标结束。</w:t>
            </w:r>
          </w:p>
        </w:tc>
      </w:tr>
      <w:tr w14:paraId="789D5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14A82AB1">
            <w:pPr>
              <w:jc w:val="center"/>
              <w:rPr>
                <w:rFonts w:hint="eastAsia" w:ascii="宋体" w:hAnsi="宋体"/>
              </w:rPr>
            </w:pPr>
            <w:r>
              <w:rPr>
                <w:rFonts w:ascii="宋体" w:hAnsi="宋体" w:cs="宋体"/>
              </w:rPr>
              <w:t>6.1.1</w:t>
            </w:r>
          </w:p>
        </w:tc>
        <w:tc>
          <w:tcPr>
            <w:tcW w:w="2160" w:type="dxa"/>
            <w:tcBorders>
              <w:left w:val="single" w:color="auto" w:sz="4" w:space="0"/>
            </w:tcBorders>
            <w:vAlign w:val="center"/>
          </w:tcPr>
          <w:p w14:paraId="0629D6A4">
            <w:pPr>
              <w:jc w:val="center"/>
              <w:rPr>
                <w:rFonts w:hint="eastAsia" w:ascii="宋体" w:hAnsi="宋体"/>
              </w:rPr>
            </w:pPr>
            <w:r>
              <w:rPr>
                <w:rFonts w:hint="eastAsia" w:ascii="宋体" w:hAnsi="宋体" w:cs="宋体"/>
              </w:rPr>
              <w:t>比选评审小组的组建</w:t>
            </w:r>
          </w:p>
        </w:tc>
        <w:tc>
          <w:tcPr>
            <w:tcW w:w="6291" w:type="dxa"/>
            <w:tcBorders>
              <w:left w:val="single" w:color="auto" w:sz="4" w:space="0"/>
            </w:tcBorders>
          </w:tcPr>
          <w:p w14:paraId="215683A0">
            <w:pPr>
              <w:adjustRightInd w:val="0"/>
              <w:snapToGrid w:val="0"/>
              <w:spacing w:line="340" w:lineRule="exact"/>
              <w:ind w:right="113" w:firstLine="420" w:firstLineChars="200"/>
              <w:rPr>
                <w:rFonts w:hint="eastAsia" w:ascii="宋体" w:hAnsi="宋体"/>
                <w:u w:val="single"/>
              </w:rPr>
            </w:pPr>
            <w:r>
              <w:rPr>
                <w:rFonts w:hint="eastAsia" w:ascii="宋体" w:hAnsi="宋体" w:cs="宋体"/>
                <w:kern w:val="0"/>
              </w:rPr>
              <w:t>由比选人</w:t>
            </w:r>
            <w:r>
              <w:rPr>
                <w:rFonts w:ascii="宋体" w:hAnsi="宋体" w:cs="宋体"/>
                <w:kern w:val="0"/>
              </w:rPr>
              <w:t>按规定</w:t>
            </w:r>
            <w:r>
              <w:rPr>
                <w:rFonts w:hint="eastAsia" w:ascii="宋体" w:hAnsi="宋体" w:cs="宋体"/>
                <w:kern w:val="0"/>
              </w:rPr>
              <w:t>组建。</w:t>
            </w:r>
          </w:p>
        </w:tc>
      </w:tr>
      <w:tr w14:paraId="53BDF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4C127930">
            <w:pPr>
              <w:jc w:val="center"/>
              <w:rPr>
                <w:rFonts w:hint="eastAsia" w:ascii="宋体" w:hAnsi="宋体"/>
              </w:rPr>
            </w:pPr>
            <w:r>
              <w:rPr>
                <w:rFonts w:ascii="宋体" w:hAnsi="宋体" w:cs="宋体"/>
              </w:rPr>
              <w:t>7.1</w:t>
            </w:r>
          </w:p>
        </w:tc>
        <w:tc>
          <w:tcPr>
            <w:tcW w:w="2160" w:type="dxa"/>
            <w:tcBorders>
              <w:left w:val="single" w:color="auto" w:sz="4" w:space="0"/>
            </w:tcBorders>
            <w:vAlign w:val="center"/>
          </w:tcPr>
          <w:p w14:paraId="588022A6">
            <w:pPr>
              <w:jc w:val="center"/>
              <w:rPr>
                <w:rFonts w:hint="eastAsia" w:ascii="宋体" w:hAnsi="宋体"/>
              </w:rPr>
            </w:pPr>
            <w:r>
              <w:rPr>
                <w:rFonts w:hint="eastAsia" w:ascii="宋体" w:hAnsi="宋体" w:cs="宋体"/>
              </w:rPr>
              <w:t>是否授权比选评审小组确定中选人</w:t>
            </w:r>
          </w:p>
        </w:tc>
        <w:tc>
          <w:tcPr>
            <w:tcW w:w="6291" w:type="dxa"/>
            <w:tcBorders>
              <w:left w:val="single" w:color="auto" w:sz="4" w:space="0"/>
            </w:tcBorders>
            <w:vAlign w:val="center"/>
          </w:tcPr>
          <w:p w14:paraId="707785CD">
            <w:pPr>
              <w:pStyle w:val="20"/>
              <w:spacing w:line="340" w:lineRule="exact"/>
              <w:ind w:firstLine="420" w:firstLineChars="200"/>
              <w:rPr>
                <w:rFonts w:hint="eastAsia" w:hAnsi="宋体" w:cs="Times New Roman"/>
                <w:i/>
              </w:rPr>
            </w:pPr>
            <w:r>
              <w:rPr>
                <w:rFonts w:hint="eastAsia" w:hAnsi="宋体"/>
              </w:rPr>
              <w:t>否，推荐经评审综合得分由高到低排名前3名为中选候选人。</w:t>
            </w:r>
          </w:p>
        </w:tc>
      </w:tr>
      <w:tr w14:paraId="121BA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vAlign w:val="center"/>
          </w:tcPr>
          <w:p w14:paraId="59ECB7DC">
            <w:pPr>
              <w:jc w:val="center"/>
              <w:rPr>
                <w:rFonts w:hint="eastAsia" w:ascii="宋体" w:hAnsi="宋体" w:cs="宋体"/>
              </w:rPr>
            </w:pPr>
            <w:r>
              <w:rPr>
                <w:rFonts w:ascii="宋体" w:hAnsi="宋体" w:cs="宋体"/>
              </w:rPr>
              <w:t>7.3.1</w:t>
            </w:r>
          </w:p>
        </w:tc>
        <w:tc>
          <w:tcPr>
            <w:tcW w:w="2160" w:type="dxa"/>
            <w:tcBorders>
              <w:left w:val="single" w:color="auto" w:sz="4" w:space="0"/>
            </w:tcBorders>
            <w:vAlign w:val="center"/>
          </w:tcPr>
          <w:p w14:paraId="126FEA9A">
            <w:pPr>
              <w:jc w:val="center"/>
              <w:rPr>
                <w:rFonts w:hint="eastAsia" w:ascii="宋体" w:hAnsi="宋体" w:cs="宋体"/>
              </w:rPr>
            </w:pPr>
            <w:r>
              <w:rPr>
                <w:rFonts w:hint="eastAsia" w:ascii="宋体" w:hAnsi="宋体" w:cs="宋体"/>
              </w:rPr>
              <w:t>履约担保</w:t>
            </w:r>
          </w:p>
        </w:tc>
        <w:tc>
          <w:tcPr>
            <w:tcW w:w="6291" w:type="dxa"/>
            <w:tcBorders>
              <w:left w:val="single" w:color="auto" w:sz="4" w:space="0"/>
            </w:tcBorders>
            <w:vAlign w:val="center"/>
          </w:tcPr>
          <w:p w14:paraId="69607EF0">
            <w:pPr>
              <w:pStyle w:val="20"/>
              <w:spacing w:line="340" w:lineRule="exact"/>
              <w:ind w:firstLine="420" w:firstLineChars="200"/>
              <w:rPr>
                <w:rFonts w:hint="eastAsia" w:hAnsi="宋体"/>
              </w:rPr>
            </w:pPr>
            <w:r>
              <w:rPr>
                <w:rFonts w:hint="eastAsia" w:hAnsi="宋体"/>
              </w:rPr>
              <w:t>1、中选人是否提供履约担保：提供。</w:t>
            </w:r>
          </w:p>
          <w:p w14:paraId="236E0093">
            <w:pPr>
              <w:pStyle w:val="20"/>
              <w:spacing w:line="340" w:lineRule="exact"/>
              <w:ind w:firstLine="420" w:firstLineChars="200"/>
              <w:rPr>
                <w:rFonts w:hint="eastAsia" w:hAnsi="宋体"/>
              </w:rPr>
            </w:pPr>
            <w:r>
              <w:rPr>
                <w:rFonts w:hint="eastAsia" w:hAnsi="宋体"/>
              </w:rPr>
              <w:t>2、中选人提供履约担保的形式、金额及期限：</w:t>
            </w:r>
          </w:p>
          <w:p w14:paraId="3DF663AE">
            <w:pPr>
              <w:pStyle w:val="89"/>
              <w:spacing w:line="400" w:lineRule="exact"/>
              <w:ind w:firstLine="420" w:firstLineChars="200"/>
              <w:rPr>
                <w:rFonts w:hint="eastAsia" w:ascii="宋体" w:hAnsi="宋体"/>
              </w:rPr>
            </w:pPr>
            <w:r>
              <w:rPr>
                <w:rFonts w:hint="eastAsia" w:ascii="宋体" w:hAnsi="宋体"/>
              </w:rPr>
              <w:t>（1）履约担保的形式：</w:t>
            </w:r>
            <w:r>
              <w:rPr>
                <w:rFonts w:hint="eastAsia" w:ascii="宋体" w:hAnsi="宋体"/>
                <w:kern w:val="0"/>
                <w:u w:val="single"/>
              </w:rPr>
              <w:t>现金或银行保函或现金+银行保函；采用银行保函形式的，保函必须为不可撤销且见索即付</w:t>
            </w:r>
            <w:r>
              <w:rPr>
                <w:rFonts w:hint="eastAsia" w:ascii="宋体" w:hAnsi="宋体"/>
              </w:rPr>
              <w:t>；</w:t>
            </w:r>
          </w:p>
          <w:p w14:paraId="5FD7CFC8">
            <w:pPr>
              <w:pStyle w:val="20"/>
              <w:spacing w:line="340" w:lineRule="exact"/>
              <w:ind w:firstLine="420" w:firstLineChars="200"/>
              <w:rPr>
                <w:rFonts w:hint="eastAsia" w:hAnsi="宋体"/>
              </w:rPr>
            </w:pPr>
            <w:r>
              <w:rPr>
                <w:rFonts w:hint="eastAsia" w:hAnsi="宋体"/>
              </w:rPr>
              <w:t>（2）履约担保的金额：</w:t>
            </w:r>
            <w:r>
              <w:rPr>
                <w:rFonts w:hint="eastAsia" w:hAnsi="宋体"/>
                <w:u w:val="single"/>
              </w:rPr>
              <w:t>合同金额的10%</w:t>
            </w:r>
            <w:r>
              <w:rPr>
                <w:rFonts w:hint="eastAsia" w:hAnsi="宋体"/>
              </w:rPr>
              <w:t>；</w:t>
            </w:r>
          </w:p>
          <w:p w14:paraId="739324AE">
            <w:pPr>
              <w:pStyle w:val="20"/>
              <w:spacing w:line="340" w:lineRule="exact"/>
              <w:ind w:firstLine="420" w:firstLineChars="200"/>
              <w:rPr>
                <w:rFonts w:hint="eastAsia" w:hAnsi="宋体"/>
              </w:rPr>
            </w:pPr>
            <w:r>
              <w:rPr>
                <w:rFonts w:hint="eastAsia" w:hAnsi="宋体"/>
              </w:rPr>
              <w:t>（3）履约担保的提交时间：见合同条款；</w:t>
            </w:r>
          </w:p>
          <w:p w14:paraId="764031FE">
            <w:pPr>
              <w:pStyle w:val="20"/>
              <w:spacing w:line="340" w:lineRule="exact"/>
              <w:ind w:firstLine="420" w:firstLineChars="200"/>
              <w:rPr>
                <w:rFonts w:hint="eastAsia" w:hAnsi="宋体"/>
              </w:rPr>
            </w:pPr>
            <w:r>
              <w:rPr>
                <w:rFonts w:hint="eastAsia" w:hAnsi="宋体"/>
              </w:rPr>
              <w:t>（4）履约担保的期限：</w:t>
            </w:r>
            <w:r>
              <w:rPr>
                <w:rFonts w:hint="eastAsia" w:hAnsi="宋体"/>
                <w:kern w:val="0"/>
                <w:u w:val="single"/>
              </w:rPr>
              <w:t>见合同条款</w:t>
            </w:r>
            <w:r>
              <w:rPr>
                <w:rFonts w:hint="eastAsia" w:hAnsi="宋体"/>
                <w:u w:val="single"/>
              </w:rPr>
              <w:t>；</w:t>
            </w:r>
          </w:p>
          <w:p w14:paraId="5457A722">
            <w:pPr>
              <w:pStyle w:val="20"/>
              <w:spacing w:line="340" w:lineRule="exact"/>
              <w:ind w:firstLine="420" w:firstLineChars="200"/>
              <w:rPr>
                <w:rFonts w:hint="eastAsia" w:hAnsi="宋体"/>
              </w:rPr>
            </w:pPr>
            <w:r>
              <w:rPr>
                <w:rFonts w:hint="eastAsia" w:hAnsi="宋体"/>
              </w:rPr>
              <w:t>（5）履约担保的退还时间：</w:t>
            </w:r>
            <w:r>
              <w:rPr>
                <w:rFonts w:hint="eastAsia" w:hAnsi="宋体"/>
                <w:u w:val="single"/>
              </w:rPr>
              <w:t>见合同条款。</w:t>
            </w:r>
          </w:p>
        </w:tc>
      </w:tr>
    </w:tbl>
    <w:p w14:paraId="0D3CC5AB">
      <w:pPr>
        <w:pStyle w:val="5"/>
        <w:ind w:firstLine="643"/>
        <w:rPr>
          <w:rFonts w:hint="eastAsia" w:ascii="宋体" w:hAnsi="宋体" w:cs="Times New Roman"/>
          <w:b w:val="0"/>
          <w:bCs w:val="0"/>
        </w:rPr>
      </w:pPr>
      <w:bookmarkStart w:id="10" w:name="_Toc295208916"/>
      <w:bookmarkStart w:id="11" w:name="_Toc29025"/>
      <w:bookmarkStart w:id="12" w:name="_Toc207790461"/>
      <w:r>
        <w:rPr>
          <w:rFonts w:ascii="宋体" w:hAnsi="宋体" w:cs="Times New Roman"/>
        </w:rPr>
        <w:br w:type="page"/>
      </w:r>
      <w:bookmarkStart w:id="13" w:name="_Toc114564060"/>
      <w:bookmarkStart w:id="14" w:name="_Toc137029018"/>
      <w:bookmarkStart w:id="15" w:name="_Toc180748388"/>
      <w:bookmarkStart w:id="16" w:name="_Toc416952086"/>
      <w:bookmarkStart w:id="17" w:name="_Toc28621"/>
      <w:bookmarkStart w:id="18" w:name="_Toc17529"/>
      <w:r>
        <w:rPr>
          <w:rFonts w:ascii="宋体" w:hAnsi="宋体" w:cs="宋体"/>
        </w:rPr>
        <w:t>1</w:t>
      </w:r>
      <w:r>
        <w:rPr>
          <w:rFonts w:hint="eastAsia" w:ascii="宋体" w:hAnsi="宋体" w:cs="宋体"/>
        </w:rPr>
        <w:t>．总则</w:t>
      </w:r>
      <w:bookmarkEnd w:id="10"/>
      <w:bookmarkEnd w:id="11"/>
      <w:bookmarkEnd w:id="12"/>
      <w:bookmarkEnd w:id="13"/>
      <w:bookmarkEnd w:id="14"/>
      <w:bookmarkEnd w:id="15"/>
      <w:bookmarkEnd w:id="16"/>
      <w:bookmarkEnd w:id="17"/>
      <w:bookmarkEnd w:id="18"/>
    </w:p>
    <w:p w14:paraId="1865172A">
      <w:pPr>
        <w:pStyle w:val="6"/>
        <w:adjustRightInd w:val="0"/>
        <w:snapToGrid w:val="0"/>
        <w:spacing w:before="0" w:after="0" w:line="360" w:lineRule="auto"/>
        <w:ind w:firstLine="422" w:firstLineChars="200"/>
        <w:rPr>
          <w:rFonts w:hint="eastAsia" w:ascii="宋体" w:hAnsi="宋体" w:eastAsia="宋体" w:cs="Times New Roman"/>
          <w:sz w:val="21"/>
          <w:szCs w:val="21"/>
        </w:rPr>
      </w:pPr>
      <w:bookmarkStart w:id="19" w:name="_Toc6991"/>
      <w:r>
        <w:rPr>
          <w:rFonts w:ascii="宋体" w:hAnsi="宋体" w:eastAsia="宋体" w:cs="宋体"/>
          <w:sz w:val="21"/>
          <w:szCs w:val="21"/>
        </w:rPr>
        <w:t xml:space="preserve">1.1 </w:t>
      </w:r>
      <w:r>
        <w:rPr>
          <w:rFonts w:hint="eastAsia" w:ascii="宋体" w:hAnsi="宋体" w:eastAsia="宋体" w:cs="宋体"/>
          <w:sz w:val="21"/>
          <w:szCs w:val="21"/>
        </w:rPr>
        <w:t>项目概况</w:t>
      </w:r>
      <w:bookmarkEnd w:id="19"/>
    </w:p>
    <w:p w14:paraId="01EF2F49">
      <w:pPr>
        <w:spacing w:line="360" w:lineRule="auto"/>
        <w:ind w:firstLine="420" w:firstLineChars="200"/>
        <w:rPr>
          <w:rFonts w:hint="eastAsia" w:ascii="宋体" w:hAnsi="宋体"/>
        </w:rPr>
      </w:pPr>
      <w:r>
        <w:rPr>
          <w:rFonts w:ascii="宋体" w:hAnsi="宋体" w:cs="宋体"/>
        </w:rPr>
        <w:t xml:space="preserve">1.1.1 </w:t>
      </w:r>
      <w:r>
        <w:rPr>
          <w:rFonts w:hint="eastAsia" w:ascii="宋体" w:hAnsi="宋体" w:cs="宋体"/>
        </w:rPr>
        <w:t>根据有关法律、法规和规章的规定，本比选项目已具备比选条件，现对本项目进行比选。</w:t>
      </w:r>
    </w:p>
    <w:p w14:paraId="0C99B2C9">
      <w:pPr>
        <w:spacing w:line="360" w:lineRule="auto"/>
        <w:ind w:firstLine="420" w:firstLineChars="200"/>
        <w:rPr>
          <w:rFonts w:hint="eastAsia" w:ascii="宋体" w:hAnsi="宋体"/>
        </w:rPr>
      </w:pPr>
      <w:r>
        <w:rPr>
          <w:rFonts w:ascii="宋体" w:hAnsi="宋体" w:cs="宋体"/>
        </w:rPr>
        <w:t xml:space="preserve">1.1.2 </w:t>
      </w:r>
      <w:r>
        <w:rPr>
          <w:rFonts w:hint="eastAsia" w:ascii="宋体" w:hAnsi="宋体" w:cs="宋体"/>
        </w:rPr>
        <w:t>本比选项目比选人：见比选申请人须知前附表。</w:t>
      </w:r>
    </w:p>
    <w:p w14:paraId="0F4872C3">
      <w:pPr>
        <w:spacing w:line="360" w:lineRule="auto"/>
        <w:ind w:firstLine="420" w:firstLineChars="200"/>
        <w:rPr>
          <w:rFonts w:hint="eastAsia" w:ascii="宋体" w:hAnsi="宋体"/>
        </w:rPr>
      </w:pPr>
      <w:r>
        <w:rPr>
          <w:rFonts w:ascii="宋体" w:hAnsi="宋体" w:cs="宋体"/>
        </w:rPr>
        <w:t>1.1.3</w:t>
      </w:r>
      <w:r>
        <w:rPr>
          <w:rFonts w:hint="eastAsia" w:ascii="宋体" w:hAnsi="宋体" w:cs="宋体"/>
        </w:rPr>
        <w:t>本比选项目名称：见比选申请人须知前附表。</w:t>
      </w:r>
    </w:p>
    <w:p w14:paraId="1EB01E44">
      <w:pPr>
        <w:spacing w:line="360" w:lineRule="auto"/>
        <w:ind w:firstLine="420" w:firstLineChars="200"/>
        <w:rPr>
          <w:rFonts w:hint="eastAsia" w:ascii="宋体" w:hAnsi="宋体"/>
        </w:rPr>
      </w:pPr>
      <w:r>
        <w:rPr>
          <w:rFonts w:ascii="宋体" w:hAnsi="宋体" w:cs="宋体"/>
        </w:rPr>
        <w:t xml:space="preserve">1.1.4 </w:t>
      </w:r>
      <w:r>
        <w:rPr>
          <w:rFonts w:hint="eastAsia" w:ascii="宋体" w:hAnsi="宋体" w:cs="宋体"/>
        </w:rPr>
        <w:t>本标段项目地点：见比选申请人须知前附表。</w:t>
      </w:r>
    </w:p>
    <w:p w14:paraId="62DBC8CD">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1.2 </w:t>
      </w:r>
      <w:r>
        <w:rPr>
          <w:rFonts w:hint="eastAsia" w:ascii="宋体" w:hAnsi="宋体" w:eastAsia="宋体" w:cs="宋体"/>
          <w:sz w:val="21"/>
          <w:szCs w:val="21"/>
        </w:rPr>
        <w:t>资金来源和落实情况</w:t>
      </w:r>
    </w:p>
    <w:p w14:paraId="0B9E9DD2">
      <w:pPr>
        <w:spacing w:line="360" w:lineRule="auto"/>
        <w:ind w:firstLine="420" w:firstLineChars="200"/>
        <w:rPr>
          <w:rFonts w:hint="eastAsia" w:ascii="宋体" w:hAnsi="宋体"/>
        </w:rPr>
      </w:pPr>
      <w:r>
        <w:rPr>
          <w:rFonts w:ascii="宋体" w:hAnsi="宋体" w:cs="宋体"/>
        </w:rPr>
        <w:t xml:space="preserve">1.2.1 </w:t>
      </w:r>
      <w:r>
        <w:rPr>
          <w:rFonts w:hint="eastAsia" w:ascii="宋体" w:hAnsi="宋体" w:cs="宋体"/>
        </w:rPr>
        <w:t>本比选项目的资金来源：见比选申请人须知前附表。</w:t>
      </w:r>
    </w:p>
    <w:p w14:paraId="596BAA1E">
      <w:pPr>
        <w:spacing w:line="360" w:lineRule="auto"/>
        <w:ind w:firstLine="420" w:firstLineChars="200"/>
        <w:rPr>
          <w:rFonts w:hint="eastAsia" w:ascii="宋体" w:hAnsi="宋体"/>
        </w:rPr>
      </w:pPr>
      <w:r>
        <w:rPr>
          <w:rFonts w:ascii="宋体" w:hAnsi="宋体" w:cs="宋体"/>
        </w:rPr>
        <w:t xml:space="preserve">1.2.2 </w:t>
      </w:r>
      <w:r>
        <w:rPr>
          <w:rFonts w:hint="eastAsia" w:ascii="宋体" w:hAnsi="宋体" w:cs="宋体"/>
        </w:rPr>
        <w:t>本比选项目的出资比例：见比选申请人须知前附表。</w:t>
      </w:r>
    </w:p>
    <w:p w14:paraId="29E00601">
      <w:pPr>
        <w:spacing w:line="360" w:lineRule="auto"/>
        <w:ind w:firstLine="420" w:firstLineChars="200"/>
        <w:rPr>
          <w:rFonts w:hint="eastAsia" w:ascii="宋体" w:hAnsi="宋体"/>
        </w:rPr>
      </w:pPr>
      <w:r>
        <w:rPr>
          <w:rFonts w:ascii="宋体" w:hAnsi="宋体" w:cs="宋体"/>
        </w:rPr>
        <w:t xml:space="preserve">1.2.3 </w:t>
      </w:r>
      <w:r>
        <w:rPr>
          <w:rFonts w:hint="eastAsia" w:ascii="宋体" w:hAnsi="宋体" w:cs="宋体"/>
        </w:rPr>
        <w:t>本比选项目的资金落实情况：见比选申请人须知前附表。</w:t>
      </w:r>
    </w:p>
    <w:p w14:paraId="55F124A4">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1.3 </w:t>
      </w:r>
      <w:r>
        <w:rPr>
          <w:rFonts w:hint="eastAsia" w:ascii="宋体" w:hAnsi="宋体" w:eastAsia="宋体" w:cs="宋体"/>
          <w:sz w:val="21"/>
          <w:szCs w:val="21"/>
        </w:rPr>
        <w:t>比选范围、服务期和质量要求</w:t>
      </w:r>
    </w:p>
    <w:p w14:paraId="2C773FB6">
      <w:pPr>
        <w:spacing w:line="360" w:lineRule="auto"/>
        <w:ind w:firstLine="420" w:firstLineChars="200"/>
        <w:rPr>
          <w:rFonts w:hint="eastAsia" w:ascii="宋体" w:hAnsi="宋体"/>
        </w:rPr>
      </w:pPr>
      <w:r>
        <w:rPr>
          <w:rFonts w:ascii="宋体" w:hAnsi="宋体" w:cs="宋体"/>
        </w:rPr>
        <w:t xml:space="preserve">1.3.1 </w:t>
      </w:r>
      <w:r>
        <w:rPr>
          <w:rFonts w:hint="eastAsia" w:ascii="宋体" w:hAnsi="宋体" w:cs="宋体"/>
        </w:rPr>
        <w:t>本次比选范围：见比选申请人须知前附表。</w:t>
      </w:r>
    </w:p>
    <w:p w14:paraId="5938672D">
      <w:pPr>
        <w:spacing w:line="360" w:lineRule="auto"/>
        <w:ind w:firstLine="420" w:firstLineChars="200"/>
        <w:rPr>
          <w:rFonts w:hint="eastAsia" w:ascii="宋体" w:hAnsi="宋体"/>
        </w:rPr>
      </w:pPr>
      <w:r>
        <w:rPr>
          <w:rFonts w:ascii="宋体" w:hAnsi="宋体" w:cs="宋体"/>
        </w:rPr>
        <w:t xml:space="preserve">1.3.2 </w:t>
      </w:r>
      <w:r>
        <w:rPr>
          <w:rFonts w:hint="eastAsia" w:ascii="宋体" w:hAnsi="宋体" w:cs="宋体"/>
        </w:rPr>
        <w:t>本标段的服务期：见比选申请人须知前附表。</w:t>
      </w:r>
    </w:p>
    <w:p w14:paraId="7435BAAC">
      <w:pPr>
        <w:spacing w:line="360" w:lineRule="auto"/>
        <w:ind w:firstLine="420" w:firstLineChars="200"/>
        <w:rPr>
          <w:rFonts w:hint="eastAsia" w:ascii="宋体" w:hAnsi="宋体"/>
        </w:rPr>
      </w:pPr>
      <w:r>
        <w:rPr>
          <w:rFonts w:ascii="宋体" w:hAnsi="宋体" w:cs="宋体"/>
        </w:rPr>
        <w:t xml:space="preserve">1.3.3 </w:t>
      </w:r>
      <w:r>
        <w:rPr>
          <w:rFonts w:hint="eastAsia" w:ascii="宋体" w:hAnsi="宋体" w:cs="宋体"/>
        </w:rPr>
        <w:t>本标段的质量要求：见比选申请人须知前附表。</w:t>
      </w:r>
    </w:p>
    <w:p w14:paraId="60D369AA">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1.4 </w:t>
      </w:r>
      <w:r>
        <w:rPr>
          <w:rFonts w:hint="eastAsia" w:ascii="宋体" w:hAnsi="宋体" w:eastAsia="宋体" w:cs="宋体"/>
          <w:sz w:val="21"/>
          <w:szCs w:val="21"/>
        </w:rPr>
        <w:t>比选申请人资格要求</w:t>
      </w:r>
    </w:p>
    <w:p w14:paraId="7014876B">
      <w:pPr>
        <w:spacing w:line="360" w:lineRule="auto"/>
        <w:ind w:firstLine="420" w:firstLineChars="200"/>
        <w:rPr>
          <w:rFonts w:hint="eastAsia" w:ascii="宋体" w:hAnsi="宋体"/>
        </w:rPr>
      </w:pPr>
      <w:r>
        <w:rPr>
          <w:rFonts w:ascii="宋体" w:hAnsi="宋体" w:cs="宋体"/>
        </w:rPr>
        <w:t xml:space="preserve">1.4.1 </w:t>
      </w:r>
      <w:r>
        <w:rPr>
          <w:rFonts w:hint="eastAsia" w:ascii="宋体" w:hAnsi="宋体" w:cs="宋体"/>
        </w:rPr>
        <w:t>比选申请人应具备承担本标段服务的资质条件、能力和信誉。</w:t>
      </w:r>
    </w:p>
    <w:p w14:paraId="446E4234">
      <w:pPr>
        <w:spacing w:line="360" w:lineRule="auto"/>
        <w:ind w:firstLine="420" w:firstLineChars="200"/>
        <w:rPr>
          <w:rFonts w:hint="eastAsia" w:ascii="宋体" w:hAnsi="宋体" w:cs="宋体"/>
        </w:rPr>
      </w:pPr>
      <w:r>
        <w:rPr>
          <w:rFonts w:hint="eastAsia" w:ascii="宋体" w:hAnsi="宋体" w:cs="宋体"/>
        </w:rPr>
        <w:t>见比选申请人须知前附表。</w:t>
      </w:r>
    </w:p>
    <w:p w14:paraId="784C417B">
      <w:pPr>
        <w:spacing w:line="360" w:lineRule="auto"/>
        <w:ind w:firstLine="420" w:firstLineChars="200"/>
        <w:rPr>
          <w:rFonts w:hint="eastAsia" w:ascii="宋体" w:hAnsi="宋体"/>
          <w:snapToGrid w:val="0"/>
          <w:kern w:val="0"/>
        </w:rPr>
      </w:pPr>
      <w:r>
        <w:rPr>
          <w:rFonts w:ascii="宋体" w:hAnsi="宋体"/>
          <w:snapToGrid w:val="0"/>
          <w:kern w:val="0"/>
        </w:rPr>
        <w:t xml:space="preserve">1.4.2 </w:t>
      </w:r>
      <w:r>
        <w:rPr>
          <w:rFonts w:hint="eastAsia" w:ascii="宋体" w:hAnsi="宋体"/>
          <w:snapToGrid w:val="0"/>
          <w:kern w:val="0"/>
        </w:rPr>
        <w:t>比选申请人须知前附表规定接受联合体竞选的，除应符合本章第1.4.1项和比选申请人须知前附表的要求外，还应遵守以下规定：</w:t>
      </w:r>
    </w:p>
    <w:p w14:paraId="3E962E07">
      <w:pPr>
        <w:spacing w:line="360" w:lineRule="auto"/>
        <w:ind w:firstLine="420" w:firstLineChars="200"/>
        <w:rPr>
          <w:rFonts w:hint="eastAsia" w:ascii="宋体" w:hAnsi="宋体"/>
          <w:snapToGrid w:val="0"/>
          <w:kern w:val="0"/>
        </w:rPr>
      </w:pPr>
      <w:r>
        <w:rPr>
          <w:rFonts w:hint="eastAsia" w:ascii="宋体" w:hAnsi="宋体"/>
          <w:snapToGrid w:val="0"/>
          <w:kern w:val="0"/>
        </w:rPr>
        <w:t>（1）联合体各方应按比选文件提供的格式签订联合体协议书，明确联合体牵头人和各方权利义务，并承诺就中选项目向比选人承担连带责任；</w:t>
      </w:r>
    </w:p>
    <w:p w14:paraId="3F0BD053">
      <w:pPr>
        <w:spacing w:line="360" w:lineRule="auto"/>
        <w:ind w:firstLine="420" w:firstLineChars="200"/>
        <w:rPr>
          <w:rFonts w:hint="eastAsia" w:ascii="宋体" w:hAnsi="宋体"/>
          <w:snapToGrid w:val="0"/>
          <w:kern w:val="0"/>
        </w:rPr>
      </w:pPr>
      <w:r>
        <w:rPr>
          <w:rFonts w:hint="eastAsia" w:ascii="宋体" w:hAnsi="宋体"/>
          <w:snapToGrid w:val="0"/>
          <w:kern w:val="0"/>
        </w:rPr>
        <w:t>（2）联合体协议约定同一专业分工由两个及以上单位共同承担的，按照资质等级较低的单位确定资质等级；</w:t>
      </w:r>
    </w:p>
    <w:p w14:paraId="6BA404DB">
      <w:pPr>
        <w:spacing w:line="360" w:lineRule="auto"/>
        <w:ind w:firstLine="420" w:firstLineChars="200"/>
        <w:rPr>
          <w:rFonts w:hint="eastAsia" w:ascii="宋体" w:hAnsi="宋体"/>
          <w:snapToGrid w:val="0"/>
          <w:kern w:val="0"/>
        </w:rPr>
      </w:pPr>
      <w:r>
        <w:rPr>
          <w:rFonts w:hint="eastAsia" w:ascii="宋体" w:hAnsi="宋体"/>
          <w:snapToGrid w:val="0"/>
          <w:kern w:val="0"/>
        </w:rPr>
        <w:t>（3）联合体各方不得再以自己名义单独或参加其他联合体在本比选项目同一标段中竞选，否则各相关竞选均无效。</w:t>
      </w:r>
    </w:p>
    <w:p w14:paraId="543DDD3F">
      <w:pPr>
        <w:spacing w:line="360" w:lineRule="auto"/>
        <w:ind w:firstLine="420" w:firstLineChars="200"/>
        <w:rPr>
          <w:rFonts w:hint="eastAsia" w:ascii="宋体" w:hAnsi="宋体"/>
          <w:snapToGrid w:val="0"/>
          <w:kern w:val="0"/>
          <w:position w:val="-2"/>
        </w:rPr>
      </w:pPr>
      <w:r>
        <w:rPr>
          <w:rFonts w:hint="eastAsia" w:ascii="宋体" w:hAnsi="宋体"/>
          <w:snapToGrid w:val="0"/>
          <w:kern w:val="0"/>
          <w:position w:val="-2"/>
        </w:rPr>
        <w:t>1</w:t>
      </w:r>
      <w:r>
        <w:rPr>
          <w:rFonts w:ascii="宋体" w:hAnsi="宋体"/>
          <w:snapToGrid w:val="0"/>
          <w:kern w:val="0"/>
          <w:position w:val="-2"/>
        </w:rPr>
        <w:t xml:space="preserve">.4.3 </w:t>
      </w:r>
      <w:r>
        <w:rPr>
          <w:rFonts w:hint="eastAsia" w:ascii="宋体" w:hAnsi="宋体"/>
          <w:snapToGrid w:val="0"/>
          <w:kern w:val="0"/>
          <w:position w:val="-2"/>
        </w:rPr>
        <w:t>比选申请人不得存在下列情形之一：</w:t>
      </w:r>
    </w:p>
    <w:p w14:paraId="7CB59185">
      <w:pPr>
        <w:spacing w:line="360" w:lineRule="auto"/>
        <w:ind w:firstLine="420" w:firstLineChars="200"/>
        <w:rPr>
          <w:rFonts w:hint="eastAsia" w:ascii="宋体" w:hAnsi="宋体"/>
          <w:snapToGrid w:val="0"/>
          <w:kern w:val="0"/>
        </w:rPr>
      </w:pPr>
      <w:r>
        <w:rPr>
          <w:rFonts w:ascii="宋体" w:hAnsi="宋体"/>
          <w:snapToGrid w:val="0"/>
          <w:kern w:val="0"/>
        </w:rPr>
        <w:t>（1）</w:t>
      </w:r>
      <w:r>
        <w:rPr>
          <w:rFonts w:hint="eastAsia" w:ascii="宋体" w:hAnsi="宋体"/>
          <w:snapToGrid w:val="0"/>
          <w:kern w:val="0"/>
        </w:rPr>
        <w:t>为比选人不具有独立法人资格的附属机构（单位）</w:t>
      </w:r>
      <w:r>
        <w:rPr>
          <w:rFonts w:ascii="宋体" w:hAnsi="宋体"/>
          <w:snapToGrid w:val="0"/>
          <w:kern w:val="0"/>
        </w:rPr>
        <w:t>；</w:t>
      </w:r>
    </w:p>
    <w:p w14:paraId="356451BD">
      <w:pPr>
        <w:spacing w:line="360" w:lineRule="auto"/>
        <w:ind w:firstLine="420" w:firstLineChars="200"/>
        <w:rPr>
          <w:rFonts w:hint="eastAsia" w:ascii="宋体" w:hAnsi="宋体"/>
          <w:snapToGrid w:val="0"/>
          <w:kern w:val="0"/>
        </w:rPr>
      </w:pPr>
      <w:r>
        <w:rPr>
          <w:rFonts w:ascii="宋体" w:hAnsi="宋体"/>
          <w:snapToGrid w:val="0"/>
          <w:kern w:val="0"/>
        </w:rPr>
        <w:t>（2）</w:t>
      </w:r>
      <w:r>
        <w:rPr>
          <w:rFonts w:hint="eastAsia" w:ascii="宋体" w:hAnsi="宋体"/>
          <w:snapToGrid w:val="0"/>
          <w:kern w:val="0"/>
        </w:rPr>
        <w:t>与比选人存在利害关系且可能影响比选公正性</w:t>
      </w:r>
      <w:r>
        <w:rPr>
          <w:rFonts w:ascii="宋体" w:hAnsi="宋体"/>
          <w:snapToGrid w:val="0"/>
          <w:kern w:val="0"/>
        </w:rPr>
        <w:t>；</w:t>
      </w:r>
    </w:p>
    <w:p w14:paraId="0EAEB5C6">
      <w:pPr>
        <w:spacing w:line="360" w:lineRule="auto"/>
        <w:ind w:firstLine="420" w:firstLineChars="200"/>
        <w:rPr>
          <w:rFonts w:hint="eastAsia" w:ascii="宋体" w:hAnsi="宋体"/>
          <w:snapToGrid w:val="0"/>
          <w:kern w:val="0"/>
        </w:rPr>
      </w:pPr>
      <w:r>
        <w:rPr>
          <w:rFonts w:ascii="宋体" w:hAnsi="宋体"/>
          <w:snapToGrid w:val="0"/>
          <w:kern w:val="0"/>
        </w:rPr>
        <w:t>（3）</w:t>
      </w:r>
      <w:r>
        <w:t>与本</w:t>
      </w:r>
      <w:r>
        <w:rPr>
          <w:rFonts w:hint="eastAsia"/>
        </w:rPr>
        <w:t>比选</w:t>
      </w:r>
      <w:r>
        <w:t>项目的其他</w:t>
      </w:r>
      <w:r>
        <w:rPr>
          <w:rFonts w:hint="eastAsia"/>
        </w:rPr>
        <w:t>比选申请</w:t>
      </w:r>
      <w:r>
        <w:t>人为同一个单位负责人</w:t>
      </w:r>
      <w:r>
        <w:rPr>
          <w:rFonts w:ascii="宋体" w:hAnsi="宋体"/>
          <w:snapToGrid w:val="0"/>
          <w:kern w:val="0"/>
        </w:rPr>
        <w:t>；</w:t>
      </w:r>
    </w:p>
    <w:p w14:paraId="3664D15B">
      <w:pPr>
        <w:spacing w:line="360" w:lineRule="auto"/>
        <w:ind w:firstLine="420" w:firstLineChars="200"/>
        <w:rPr>
          <w:rFonts w:hint="eastAsia" w:ascii="宋体" w:hAnsi="宋体"/>
          <w:snapToGrid w:val="0"/>
          <w:kern w:val="0"/>
        </w:rPr>
      </w:pPr>
      <w:r>
        <w:rPr>
          <w:rFonts w:ascii="宋体" w:hAnsi="宋体"/>
          <w:snapToGrid w:val="0"/>
          <w:kern w:val="0"/>
        </w:rPr>
        <w:t>（4）</w:t>
      </w:r>
      <w:r>
        <w:t>与本</w:t>
      </w:r>
      <w:r>
        <w:rPr>
          <w:rFonts w:hint="eastAsia"/>
        </w:rPr>
        <w:t>比选</w:t>
      </w:r>
      <w:r>
        <w:t>项目的其他</w:t>
      </w:r>
      <w:r>
        <w:rPr>
          <w:rFonts w:hint="eastAsia"/>
        </w:rPr>
        <w:t>比选申请</w:t>
      </w:r>
      <w:r>
        <w:t>人存在控股、管理关系；</w:t>
      </w:r>
    </w:p>
    <w:p w14:paraId="5FA34A5F">
      <w:pPr>
        <w:spacing w:line="360" w:lineRule="auto"/>
        <w:ind w:firstLine="420" w:firstLineChars="200"/>
        <w:rPr>
          <w:rFonts w:hint="eastAsia" w:ascii="宋体" w:hAnsi="宋体"/>
          <w:snapToGrid w:val="0"/>
          <w:kern w:val="0"/>
        </w:rPr>
      </w:pPr>
      <w:r>
        <w:rPr>
          <w:rFonts w:ascii="宋体" w:hAnsi="宋体"/>
          <w:snapToGrid w:val="0"/>
          <w:kern w:val="0"/>
        </w:rPr>
        <w:t>（5）</w:t>
      </w:r>
      <w:r>
        <w:rPr>
          <w:rFonts w:hint="eastAsia" w:ascii="宋体" w:hAnsi="宋体"/>
          <w:snapToGrid w:val="0"/>
          <w:kern w:val="0"/>
        </w:rPr>
        <w:t>为本比选项目的代建人</w:t>
      </w:r>
      <w:r>
        <w:rPr>
          <w:rFonts w:ascii="宋体" w:hAnsi="宋体"/>
          <w:snapToGrid w:val="0"/>
          <w:kern w:val="0"/>
        </w:rPr>
        <w:t>；</w:t>
      </w:r>
    </w:p>
    <w:p w14:paraId="0CFD791B">
      <w:pPr>
        <w:spacing w:line="360" w:lineRule="auto"/>
        <w:ind w:firstLine="420" w:firstLineChars="200"/>
        <w:rPr>
          <w:rFonts w:hint="eastAsia" w:ascii="宋体" w:hAnsi="宋体"/>
          <w:snapToGrid w:val="0"/>
          <w:kern w:val="0"/>
        </w:rPr>
      </w:pPr>
      <w:r>
        <w:rPr>
          <w:rFonts w:ascii="宋体" w:hAnsi="宋体"/>
          <w:snapToGrid w:val="0"/>
          <w:kern w:val="0"/>
        </w:rPr>
        <w:t>（6）</w:t>
      </w:r>
      <w:r>
        <w:t>为本</w:t>
      </w:r>
      <w:r>
        <w:rPr>
          <w:rFonts w:hint="eastAsia" w:ascii="宋体" w:hAnsi="宋体"/>
          <w:snapToGrid w:val="0"/>
          <w:kern w:val="0"/>
        </w:rPr>
        <w:t>比选</w:t>
      </w:r>
      <w:r>
        <w:t>项目的</w:t>
      </w:r>
      <w:r>
        <w:rPr>
          <w:rFonts w:hint="eastAsia" w:ascii="宋体" w:hAnsi="宋体"/>
          <w:snapToGrid w:val="0"/>
          <w:kern w:val="0"/>
        </w:rPr>
        <w:t>比选</w:t>
      </w:r>
      <w:r>
        <w:t>代理机构</w:t>
      </w:r>
      <w:r>
        <w:rPr>
          <w:rFonts w:ascii="宋体" w:hAnsi="宋体"/>
          <w:snapToGrid w:val="0"/>
          <w:kern w:val="0"/>
        </w:rPr>
        <w:t>；</w:t>
      </w:r>
    </w:p>
    <w:p w14:paraId="7FE8B898">
      <w:pPr>
        <w:spacing w:line="360" w:lineRule="auto"/>
        <w:ind w:firstLine="420" w:firstLineChars="200"/>
        <w:rPr>
          <w:rFonts w:hint="eastAsia" w:ascii="宋体" w:hAnsi="宋体"/>
          <w:snapToGrid w:val="0"/>
          <w:kern w:val="0"/>
        </w:rPr>
      </w:pPr>
      <w:r>
        <w:rPr>
          <w:rFonts w:ascii="宋体" w:hAnsi="宋体"/>
          <w:snapToGrid w:val="0"/>
          <w:kern w:val="0"/>
        </w:rPr>
        <w:t>（7）</w:t>
      </w:r>
      <w:r>
        <w:rPr>
          <w:rFonts w:hint="eastAsia" w:ascii="宋体" w:hAnsi="宋体"/>
          <w:snapToGrid w:val="0"/>
          <w:kern w:val="0"/>
        </w:rPr>
        <w:t>与本比选项目的代建人或比选代理机构同为一个法定代表人；</w:t>
      </w:r>
    </w:p>
    <w:p w14:paraId="7A672B7A">
      <w:pPr>
        <w:spacing w:line="360" w:lineRule="auto"/>
        <w:ind w:firstLine="420" w:firstLineChars="200"/>
        <w:rPr>
          <w:rFonts w:hint="eastAsia" w:ascii="宋体" w:hAnsi="宋体"/>
          <w:snapToGrid w:val="0"/>
          <w:kern w:val="0"/>
        </w:rPr>
      </w:pPr>
      <w:r>
        <w:rPr>
          <w:rFonts w:hint="eastAsia" w:ascii="宋体" w:hAnsi="宋体"/>
          <w:snapToGrid w:val="0"/>
          <w:kern w:val="0"/>
        </w:rPr>
        <w:t>（8）与本比选项目的代建人或比选代理机构存在控股或参股关系</w:t>
      </w:r>
      <w:r>
        <w:rPr>
          <w:rFonts w:ascii="宋体" w:hAnsi="宋体"/>
          <w:snapToGrid w:val="0"/>
          <w:kern w:val="0"/>
        </w:rPr>
        <w:t>；</w:t>
      </w:r>
    </w:p>
    <w:p w14:paraId="19EFE1C0">
      <w:pPr>
        <w:spacing w:line="360" w:lineRule="auto"/>
        <w:ind w:firstLine="420" w:firstLineChars="200"/>
        <w:rPr>
          <w:rFonts w:hint="eastAsia" w:ascii="宋体" w:hAnsi="宋体"/>
          <w:snapToGrid w:val="0"/>
          <w:kern w:val="0"/>
        </w:rPr>
      </w:pPr>
      <w:r>
        <w:rPr>
          <w:rFonts w:ascii="宋体" w:hAnsi="宋体"/>
          <w:snapToGrid w:val="0"/>
          <w:kern w:val="0"/>
        </w:rPr>
        <w:t>（9）</w:t>
      </w:r>
      <w:r>
        <w:rPr>
          <w:rFonts w:hint="eastAsia" w:ascii="宋体" w:hAnsi="宋体"/>
          <w:snapToGrid w:val="0"/>
          <w:kern w:val="0"/>
        </w:rPr>
        <w:t>被依法暂停或者取消比选资格</w:t>
      </w:r>
      <w:r>
        <w:rPr>
          <w:rFonts w:ascii="宋体" w:hAnsi="宋体"/>
          <w:snapToGrid w:val="0"/>
          <w:kern w:val="0"/>
        </w:rPr>
        <w:t>；</w:t>
      </w:r>
    </w:p>
    <w:p w14:paraId="062921C6">
      <w:pPr>
        <w:spacing w:line="360" w:lineRule="auto"/>
        <w:ind w:firstLine="420" w:firstLineChars="200"/>
        <w:rPr>
          <w:rFonts w:hint="eastAsia" w:ascii="宋体" w:hAnsi="宋体"/>
          <w:snapToGrid w:val="0"/>
          <w:kern w:val="0"/>
        </w:rPr>
      </w:pPr>
      <w:r>
        <w:rPr>
          <w:rFonts w:ascii="宋体" w:hAnsi="宋体"/>
          <w:snapToGrid w:val="0"/>
          <w:kern w:val="0"/>
        </w:rPr>
        <w:t>（10）</w:t>
      </w:r>
      <w:r>
        <w:rPr>
          <w:rFonts w:hint="eastAsia" w:ascii="宋体" w:hAnsi="宋体"/>
          <w:snapToGrid w:val="0"/>
          <w:kern w:val="0"/>
        </w:rPr>
        <w:t>被责令停产停业、暂扣或者吊销许可证、暂扣或者吊销执照；</w:t>
      </w:r>
    </w:p>
    <w:p w14:paraId="492B0E83">
      <w:pPr>
        <w:spacing w:line="360" w:lineRule="auto"/>
        <w:ind w:firstLine="420" w:firstLineChars="200"/>
        <w:rPr>
          <w:rFonts w:hint="eastAsia" w:ascii="宋体" w:hAnsi="宋体"/>
          <w:snapToGrid w:val="0"/>
          <w:kern w:val="0"/>
        </w:rPr>
      </w:pPr>
      <w:r>
        <w:rPr>
          <w:rFonts w:hint="eastAsia" w:ascii="宋体" w:hAnsi="宋体"/>
          <w:snapToGrid w:val="0"/>
          <w:kern w:val="0"/>
        </w:rPr>
        <w:t>（11）进入清算程序，或被宣告破产，或其他丧失履约能力的情形；</w:t>
      </w:r>
    </w:p>
    <w:p w14:paraId="63C63719">
      <w:pPr>
        <w:spacing w:line="360" w:lineRule="auto"/>
        <w:ind w:firstLine="420" w:firstLineChars="200"/>
        <w:rPr>
          <w:rFonts w:hint="eastAsia" w:ascii="宋体" w:hAnsi="宋体"/>
          <w:snapToGrid w:val="0"/>
          <w:kern w:val="0"/>
        </w:rPr>
      </w:pPr>
      <w:r>
        <w:rPr>
          <w:rFonts w:hint="eastAsia" w:ascii="宋体" w:hAnsi="宋体"/>
          <w:snapToGrid w:val="0"/>
          <w:kern w:val="0"/>
        </w:rPr>
        <w:t>（12）被市场监督管理机关在全国企业信用信息公示系统中列入严重违法失信企业名单；</w:t>
      </w:r>
    </w:p>
    <w:p w14:paraId="467F7A3E">
      <w:pPr>
        <w:spacing w:line="360" w:lineRule="auto"/>
        <w:ind w:firstLine="420" w:firstLineChars="200"/>
        <w:rPr>
          <w:rFonts w:hint="eastAsia" w:ascii="宋体" w:hAnsi="宋体"/>
          <w:snapToGrid w:val="0"/>
          <w:kern w:val="0"/>
        </w:rPr>
      </w:pPr>
      <w:r>
        <w:rPr>
          <w:rFonts w:hint="eastAsia" w:ascii="宋体" w:hAnsi="宋体"/>
          <w:snapToGrid w:val="0"/>
          <w:kern w:val="0"/>
        </w:rPr>
        <w:t>（13）被国家、重庆市（含市或任意区县）有关行政部门处以暂停比选资格行政处罚，且在处罚期限内的；</w:t>
      </w:r>
    </w:p>
    <w:p w14:paraId="5158ABB2">
      <w:pPr>
        <w:spacing w:line="360" w:lineRule="auto"/>
        <w:ind w:firstLine="420" w:firstLineChars="200"/>
        <w:rPr>
          <w:rFonts w:hint="eastAsia" w:ascii="宋体" w:hAnsi="宋体"/>
          <w:snapToGrid w:val="0"/>
          <w:kern w:val="0"/>
        </w:rPr>
      </w:pPr>
      <w:r>
        <w:rPr>
          <w:rFonts w:hint="eastAsia" w:ascii="宋体" w:hAnsi="宋体"/>
          <w:snapToGrid w:val="0"/>
          <w:kern w:val="0"/>
        </w:rPr>
        <w:t>（14）法律法规或比选申请人须知前附表规定的其他情形</w:t>
      </w:r>
      <w:r>
        <w:rPr>
          <w:rFonts w:ascii="宋体" w:hAnsi="宋体"/>
          <w:snapToGrid w:val="0"/>
          <w:kern w:val="0"/>
        </w:rPr>
        <w:t>。</w:t>
      </w:r>
    </w:p>
    <w:p w14:paraId="4966AAC9">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1.5 </w:t>
      </w:r>
      <w:r>
        <w:rPr>
          <w:rFonts w:hint="eastAsia" w:ascii="宋体" w:hAnsi="宋体" w:eastAsia="宋体" w:cs="宋体"/>
          <w:sz w:val="21"/>
          <w:szCs w:val="21"/>
        </w:rPr>
        <w:t>费用承担</w:t>
      </w:r>
    </w:p>
    <w:p w14:paraId="6B3DA7B8">
      <w:pPr>
        <w:spacing w:line="360" w:lineRule="auto"/>
        <w:ind w:firstLine="420" w:firstLineChars="200"/>
        <w:rPr>
          <w:rFonts w:hint="eastAsia" w:ascii="宋体" w:hAnsi="宋体"/>
        </w:rPr>
      </w:pPr>
      <w:r>
        <w:rPr>
          <w:rFonts w:hint="eastAsia" w:ascii="宋体" w:hAnsi="宋体" w:cs="宋体"/>
        </w:rPr>
        <w:t>比选申请人准备和参加比选申请活动发生的费用自理。</w:t>
      </w:r>
    </w:p>
    <w:p w14:paraId="7D3F539D">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1.6 </w:t>
      </w:r>
      <w:r>
        <w:rPr>
          <w:rFonts w:hint="eastAsia" w:ascii="宋体" w:hAnsi="宋体" w:eastAsia="宋体" w:cs="宋体"/>
          <w:sz w:val="21"/>
          <w:szCs w:val="21"/>
        </w:rPr>
        <w:t>保密</w:t>
      </w:r>
    </w:p>
    <w:p w14:paraId="7C0DBAA7">
      <w:pPr>
        <w:spacing w:line="360" w:lineRule="auto"/>
        <w:ind w:firstLine="420" w:firstLineChars="200"/>
        <w:rPr>
          <w:rFonts w:hint="eastAsia" w:ascii="宋体" w:hAnsi="宋体"/>
        </w:rPr>
      </w:pPr>
      <w:r>
        <w:rPr>
          <w:rFonts w:hint="eastAsia" w:ascii="宋体" w:hAnsi="宋体" w:cs="宋体"/>
        </w:rPr>
        <w:t>参与竞争性比选活动的各方应对比选文件和比选申请文件中的商业和技术等秘密保密，违者应对由此造成的后果承担法律责任。</w:t>
      </w:r>
    </w:p>
    <w:p w14:paraId="69620334">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1.7 </w:t>
      </w:r>
      <w:r>
        <w:rPr>
          <w:rFonts w:hint="eastAsia" w:ascii="宋体" w:hAnsi="宋体" w:eastAsia="宋体" w:cs="宋体"/>
          <w:sz w:val="21"/>
          <w:szCs w:val="21"/>
        </w:rPr>
        <w:t>语言文字</w:t>
      </w:r>
    </w:p>
    <w:p w14:paraId="576C7672">
      <w:pPr>
        <w:spacing w:line="360" w:lineRule="auto"/>
        <w:ind w:firstLine="420" w:firstLineChars="200"/>
        <w:rPr>
          <w:rFonts w:hint="eastAsia" w:ascii="宋体" w:hAnsi="宋体"/>
        </w:rPr>
      </w:pPr>
      <w:r>
        <w:rPr>
          <w:rFonts w:hint="eastAsia" w:ascii="宋体" w:hAnsi="宋体" w:cs="宋体"/>
        </w:rPr>
        <w:t>除专用术语外，与竞争性比选有关的语言均使用中文。必要时专用术语应附有中文注释。</w:t>
      </w:r>
    </w:p>
    <w:p w14:paraId="55F29870">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1.8 </w:t>
      </w:r>
      <w:r>
        <w:rPr>
          <w:rFonts w:hint="eastAsia" w:ascii="宋体" w:hAnsi="宋体" w:eastAsia="宋体" w:cs="宋体"/>
          <w:sz w:val="21"/>
          <w:szCs w:val="21"/>
        </w:rPr>
        <w:t>计量单位</w:t>
      </w:r>
    </w:p>
    <w:p w14:paraId="7451A1D1">
      <w:pPr>
        <w:spacing w:line="360" w:lineRule="auto"/>
        <w:ind w:firstLine="420" w:firstLineChars="200"/>
        <w:rPr>
          <w:rFonts w:hint="eastAsia" w:ascii="宋体" w:hAnsi="宋体"/>
        </w:rPr>
      </w:pPr>
      <w:r>
        <w:rPr>
          <w:rFonts w:hint="eastAsia" w:ascii="宋体" w:hAnsi="宋体" w:cs="宋体"/>
        </w:rPr>
        <w:t>所有计量均采用中华人民共和国法定计量单位。</w:t>
      </w:r>
    </w:p>
    <w:p w14:paraId="1516DAFC">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1.9 </w:t>
      </w:r>
      <w:r>
        <w:rPr>
          <w:rFonts w:hint="eastAsia" w:ascii="宋体" w:hAnsi="宋体" w:eastAsia="宋体" w:cs="宋体"/>
          <w:sz w:val="21"/>
          <w:szCs w:val="21"/>
        </w:rPr>
        <w:t>踏勘现场</w:t>
      </w:r>
    </w:p>
    <w:p w14:paraId="7D1C0802">
      <w:pPr>
        <w:spacing w:line="360" w:lineRule="auto"/>
        <w:ind w:firstLine="420" w:firstLineChars="200"/>
        <w:rPr>
          <w:rFonts w:hint="eastAsia" w:ascii="宋体" w:hAnsi="宋体"/>
        </w:rPr>
      </w:pPr>
      <w:r>
        <w:rPr>
          <w:rFonts w:ascii="宋体" w:hAnsi="宋体" w:cs="宋体"/>
        </w:rPr>
        <w:t>1.9.1</w:t>
      </w:r>
      <w:r>
        <w:rPr>
          <w:rFonts w:hint="eastAsia" w:ascii="宋体" w:hAnsi="宋体" w:cs="宋体"/>
        </w:rPr>
        <w:t>比选申请人须知前附表规定组织踏勘现场的，比选人按比选申请人须知前附表规定的时间、地点组织比选申请人踏勘项目现场。部分比选申请人未按时参加踏勘现场的，不影响踏勘现场的正常进行。</w:t>
      </w:r>
    </w:p>
    <w:p w14:paraId="65EE1585">
      <w:pPr>
        <w:spacing w:line="360" w:lineRule="auto"/>
        <w:ind w:firstLine="420" w:firstLineChars="200"/>
        <w:rPr>
          <w:rFonts w:hint="eastAsia" w:ascii="宋体" w:hAnsi="宋体"/>
        </w:rPr>
      </w:pPr>
      <w:r>
        <w:rPr>
          <w:rFonts w:ascii="宋体" w:hAnsi="宋体" w:cs="宋体"/>
        </w:rPr>
        <w:t xml:space="preserve">1.9.2 </w:t>
      </w:r>
      <w:r>
        <w:rPr>
          <w:rFonts w:hint="eastAsia" w:ascii="宋体" w:hAnsi="宋体" w:cs="宋体"/>
        </w:rPr>
        <w:t>比选申请人踏勘现场发生的费用自理。</w:t>
      </w:r>
    </w:p>
    <w:p w14:paraId="6A2605BD">
      <w:pPr>
        <w:spacing w:line="360" w:lineRule="auto"/>
        <w:ind w:firstLine="420" w:firstLineChars="200"/>
        <w:rPr>
          <w:rFonts w:hint="eastAsia" w:ascii="宋体" w:hAnsi="宋体"/>
        </w:rPr>
      </w:pPr>
      <w:r>
        <w:rPr>
          <w:rFonts w:ascii="宋体" w:hAnsi="宋体" w:cs="宋体"/>
        </w:rPr>
        <w:t xml:space="preserve">1.9.3 </w:t>
      </w:r>
      <w:r>
        <w:rPr>
          <w:rFonts w:hint="eastAsia" w:ascii="宋体" w:hAnsi="宋体" w:cs="宋体"/>
        </w:rPr>
        <w:t>除比选人的原因外，比选申请人自行负责在踏勘现场中所发生的人员伤亡和财产损失。</w:t>
      </w:r>
    </w:p>
    <w:p w14:paraId="1CA6447B">
      <w:pPr>
        <w:spacing w:line="360" w:lineRule="auto"/>
        <w:ind w:firstLine="420" w:firstLineChars="200"/>
        <w:rPr>
          <w:rFonts w:hint="eastAsia" w:ascii="宋体" w:hAnsi="宋体"/>
        </w:rPr>
      </w:pPr>
      <w:r>
        <w:rPr>
          <w:rFonts w:ascii="宋体" w:hAnsi="宋体" w:cs="宋体"/>
        </w:rPr>
        <w:t xml:space="preserve">1.9.4 </w:t>
      </w:r>
      <w:r>
        <w:rPr>
          <w:rFonts w:hint="eastAsia" w:ascii="宋体" w:hAnsi="宋体" w:cs="宋体"/>
        </w:rPr>
        <w:t>比选人在踏勘现场中介绍的工程场地和相关的周边环境情况，供比选申请人在编制比选申请文件时参考，比选人不对比选申请人据此做出的判断和决策负责。</w:t>
      </w:r>
    </w:p>
    <w:p w14:paraId="07C5ABDB">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1.10 </w:t>
      </w:r>
      <w:r>
        <w:rPr>
          <w:rFonts w:hint="eastAsia" w:ascii="宋体" w:hAnsi="宋体" w:eastAsia="宋体" w:cs="宋体"/>
          <w:sz w:val="21"/>
          <w:szCs w:val="21"/>
        </w:rPr>
        <w:t>比选申请预备会</w:t>
      </w:r>
    </w:p>
    <w:p w14:paraId="5CC94810">
      <w:pPr>
        <w:spacing w:line="360" w:lineRule="auto"/>
        <w:ind w:firstLine="420" w:firstLineChars="200"/>
        <w:rPr>
          <w:rFonts w:hint="eastAsia" w:ascii="宋体" w:hAnsi="宋体" w:cs="宋体"/>
        </w:rPr>
      </w:pPr>
      <w:r>
        <w:rPr>
          <w:rFonts w:ascii="宋体" w:hAnsi="宋体" w:cs="宋体"/>
        </w:rPr>
        <w:t>1.10.1</w:t>
      </w:r>
      <w:r>
        <w:rPr>
          <w:rFonts w:hint="eastAsia" w:ascii="宋体" w:hAnsi="宋体" w:cs="宋体"/>
        </w:rPr>
        <w:t>比选申请人须知前附表规定召开比选申请预备会的，比选人按比选申请人须知前附表规定的时间和地点召开比选申请预备会，澄清比选申请人提出的问题。</w:t>
      </w:r>
    </w:p>
    <w:p w14:paraId="11870EEA">
      <w:pPr>
        <w:spacing w:line="360" w:lineRule="auto"/>
        <w:ind w:firstLine="420" w:firstLineChars="200"/>
        <w:rPr>
          <w:rFonts w:hint="eastAsia" w:ascii="宋体" w:hAnsi="宋体" w:cs="宋体"/>
        </w:rPr>
      </w:pPr>
      <w:r>
        <w:rPr>
          <w:rFonts w:ascii="宋体" w:hAnsi="宋体" w:cs="宋体"/>
        </w:rPr>
        <w:t>1.10.2</w:t>
      </w:r>
      <w:r>
        <w:rPr>
          <w:rFonts w:hint="eastAsia" w:ascii="宋体" w:hAnsi="宋体" w:cs="宋体"/>
        </w:rPr>
        <w:t>比选申请人应按比选申请人须知前附表规定的时间和形式将提出的问题送达比选人，以便比选人在会议期间澄清。</w:t>
      </w:r>
    </w:p>
    <w:p w14:paraId="4DEE9A26">
      <w:pPr>
        <w:spacing w:line="360" w:lineRule="auto"/>
        <w:ind w:firstLine="420" w:firstLineChars="200"/>
        <w:rPr>
          <w:rFonts w:hint="eastAsia" w:ascii="宋体" w:hAnsi="宋体"/>
        </w:rPr>
      </w:pPr>
      <w:r>
        <w:rPr>
          <w:rFonts w:hint="eastAsia" w:ascii="宋体" w:hAnsi="宋体" w:cs="宋体"/>
        </w:rPr>
        <w:t>1.10.3 比选申请预备会后，比选人将对比选申请人所提问题的澄清，以比选申请人须知前附表规定的形式通知所有潜在比选申请人。该澄清内容为比选文件的组成部分。</w:t>
      </w:r>
    </w:p>
    <w:p w14:paraId="7141B900">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1.11 </w:t>
      </w:r>
      <w:r>
        <w:rPr>
          <w:rFonts w:hint="eastAsia" w:ascii="宋体" w:hAnsi="宋体" w:eastAsia="宋体" w:cs="宋体"/>
          <w:sz w:val="21"/>
          <w:szCs w:val="21"/>
        </w:rPr>
        <w:t>分包</w:t>
      </w:r>
    </w:p>
    <w:p w14:paraId="1D9B764D">
      <w:pPr>
        <w:spacing w:line="360" w:lineRule="auto"/>
        <w:ind w:firstLine="420" w:firstLineChars="200"/>
        <w:rPr>
          <w:rFonts w:hint="eastAsia" w:ascii="宋体" w:hAnsi="宋体" w:cs="宋体"/>
        </w:rPr>
      </w:pPr>
      <w:r>
        <w:rPr>
          <w:rFonts w:hint="eastAsia" w:ascii="宋体" w:hAnsi="宋体" w:cs="宋体"/>
        </w:rPr>
        <w:t xml:space="preserve">1.11.1 比选申请人拟在中选后将中选项目的非主体、非关键性工作进行分包的，应符合比选申请人须知前附表规定的分包内容、分包金额和资质要求等限制性条件，除比选申请人须知前附表规定的非主体、非关键性工作外，其他工作不得分包。 </w:t>
      </w:r>
    </w:p>
    <w:p w14:paraId="7E3A0147">
      <w:pPr>
        <w:spacing w:line="360" w:lineRule="auto"/>
        <w:ind w:firstLine="420" w:firstLineChars="200"/>
        <w:rPr>
          <w:rFonts w:hint="eastAsia" w:ascii="宋体" w:hAnsi="宋体"/>
        </w:rPr>
      </w:pPr>
      <w:r>
        <w:rPr>
          <w:rFonts w:hint="eastAsia" w:ascii="宋体" w:hAnsi="宋体" w:cs="宋体"/>
        </w:rPr>
        <w:t>1.11.2 中选人不得向他人转让中选项目，接受分包的人不得再次分包。中选人应当就分包项目向比选人负责，接受分包的人就分包项目承担连带责任。</w:t>
      </w:r>
    </w:p>
    <w:p w14:paraId="34259EAB">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1.12 </w:t>
      </w:r>
      <w:r>
        <w:rPr>
          <w:rFonts w:hint="eastAsia" w:ascii="宋体" w:hAnsi="宋体" w:eastAsia="宋体" w:cs="宋体"/>
          <w:sz w:val="21"/>
          <w:szCs w:val="21"/>
        </w:rPr>
        <w:t>响应和偏差</w:t>
      </w:r>
    </w:p>
    <w:p w14:paraId="43316CA1">
      <w:pPr>
        <w:spacing w:line="360" w:lineRule="auto"/>
        <w:ind w:firstLine="420" w:firstLineChars="200"/>
        <w:rPr>
          <w:rFonts w:hint="eastAsia" w:ascii="宋体" w:hAnsi="宋体" w:cs="宋体"/>
        </w:rPr>
      </w:pPr>
      <w:r>
        <w:rPr>
          <w:rFonts w:hint="eastAsia" w:ascii="宋体" w:hAnsi="宋体" w:cs="宋体"/>
        </w:rPr>
        <w:t>1.12.1比选申请文件应当对比选文件的实质性要求和条件作出满足性或更有利于比选人的响应，否则，比选申请人的竞选将被否决。实质性要求和条件见比选申请人须知前附表。</w:t>
      </w:r>
    </w:p>
    <w:p w14:paraId="23FD5613">
      <w:pPr>
        <w:spacing w:line="360" w:lineRule="auto"/>
        <w:ind w:firstLine="420" w:firstLineChars="200"/>
        <w:rPr>
          <w:rFonts w:hint="eastAsia" w:ascii="宋体" w:hAnsi="宋体" w:cs="宋体"/>
        </w:rPr>
      </w:pPr>
      <w:r>
        <w:rPr>
          <w:rFonts w:hint="eastAsia" w:ascii="宋体" w:hAnsi="宋体" w:cs="宋体"/>
        </w:rPr>
        <w:t>1.12.2 比选申请人应根据比选文件的要求提供竞选技术部分等内容以对比选文件作出响应。</w:t>
      </w:r>
    </w:p>
    <w:p w14:paraId="179FC490">
      <w:pPr>
        <w:spacing w:line="360" w:lineRule="auto"/>
        <w:ind w:firstLine="420" w:firstLineChars="200"/>
        <w:rPr>
          <w:rFonts w:hint="eastAsia" w:ascii="宋体" w:hAnsi="宋体"/>
        </w:rPr>
      </w:pPr>
      <w:r>
        <w:rPr>
          <w:rFonts w:hint="eastAsia" w:ascii="宋体" w:hAnsi="宋体" w:cs="宋体"/>
        </w:rPr>
        <w:t>1.12.3比选申请人须知前附表允许比选申请文件偏离比选文件某些要求的，偏差应当符合比选文件规定的偏差范围和幅度。</w:t>
      </w:r>
    </w:p>
    <w:p w14:paraId="3673A2CF">
      <w:pPr>
        <w:pStyle w:val="5"/>
        <w:ind w:firstLine="643"/>
        <w:rPr>
          <w:rFonts w:hint="eastAsia" w:ascii="宋体" w:hAnsi="宋体" w:cs="Times New Roman"/>
        </w:rPr>
      </w:pPr>
      <w:bookmarkStart w:id="20" w:name="_Toc416952087"/>
      <w:bookmarkStart w:id="21" w:name="_Toc207790462"/>
      <w:bookmarkStart w:id="22" w:name="_Toc295208917"/>
      <w:bookmarkStart w:id="23" w:name="_Toc7987"/>
      <w:bookmarkStart w:id="24" w:name="_Toc180748389"/>
      <w:bookmarkStart w:id="25" w:name="_Toc7780"/>
      <w:bookmarkStart w:id="26" w:name="_Toc137029019"/>
      <w:bookmarkStart w:id="27" w:name="_Toc114564061"/>
      <w:bookmarkStart w:id="28" w:name="_Toc20183"/>
      <w:r>
        <w:rPr>
          <w:rFonts w:ascii="宋体" w:hAnsi="宋体" w:cs="宋体"/>
        </w:rPr>
        <w:t>2</w:t>
      </w:r>
      <w:r>
        <w:rPr>
          <w:rFonts w:hint="eastAsia" w:ascii="宋体" w:hAnsi="宋体" w:cs="宋体"/>
        </w:rPr>
        <w:t>．</w:t>
      </w:r>
      <w:bookmarkEnd w:id="20"/>
      <w:bookmarkEnd w:id="21"/>
      <w:bookmarkEnd w:id="22"/>
      <w:bookmarkEnd w:id="23"/>
      <w:r>
        <w:rPr>
          <w:rFonts w:hint="eastAsia" w:ascii="宋体" w:hAnsi="宋体" w:cs="宋体"/>
        </w:rPr>
        <w:t>比选文件</w:t>
      </w:r>
      <w:bookmarkEnd w:id="24"/>
      <w:bookmarkEnd w:id="25"/>
      <w:bookmarkEnd w:id="26"/>
      <w:bookmarkEnd w:id="27"/>
      <w:bookmarkEnd w:id="28"/>
    </w:p>
    <w:p w14:paraId="1F60C187">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2.1 </w:t>
      </w:r>
      <w:r>
        <w:rPr>
          <w:rFonts w:hint="eastAsia" w:ascii="宋体" w:hAnsi="宋体" w:eastAsia="宋体" w:cs="宋体"/>
          <w:sz w:val="21"/>
          <w:szCs w:val="21"/>
        </w:rPr>
        <w:t>比选文件的组成</w:t>
      </w:r>
    </w:p>
    <w:p w14:paraId="5A544E71">
      <w:pPr>
        <w:spacing w:line="360" w:lineRule="auto"/>
        <w:ind w:firstLine="420" w:firstLineChars="200"/>
        <w:rPr>
          <w:rFonts w:hint="eastAsia" w:ascii="宋体" w:hAnsi="宋体"/>
        </w:rPr>
      </w:pPr>
      <w:r>
        <w:rPr>
          <w:rFonts w:hint="eastAsia" w:ascii="宋体" w:hAnsi="宋体" w:cs="宋体"/>
        </w:rPr>
        <w:t>本比选文件包括：</w:t>
      </w:r>
    </w:p>
    <w:p w14:paraId="1771E9C1">
      <w:pPr>
        <w:spacing w:line="360" w:lineRule="auto"/>
        <w:ind w:firstLine="420" w:firstLineChars="200"/>
        <w:rPr>
          <w:rFonts w:hint="eastAsia" w:ascii="宋体" w:hAnsi="宋体"/>
        </w:rPr>
      </w:pPr>
      <w:r>
        <w:rPr>
          <w:rFonts w:hint="eastAsia" w:ascii="宋体" w:hAnsi="宋体" w:cs="宋体"/>
        </w:rPr>
        <w:t>（</w:t>
      </w:r>
      <w:r>
        <w:rPr>
          <w:rFonts w:ascii="宋体" w:hAnsi="宋体" w:cs="宋体"/>
        </w:rPr>
        <w:t>1</w:t>
      </w:r>
      <w:r>
        <w:rPr>
          <w:rFonts w:hint="eastAsia" w:ascii="宋体" w:hAnsi="宋体" w:cs="宋体"/>
        </w:rPr>
        <w:t>）比选公告；</w:t>
      </w:r>
    </w:p>
    <w:p w14:paraId="07B9DF11">
      <w:pPr>
        <w:spacing w:line="360" w:lineRule="auto"/>
        <w:ind w:firstLine="420" w:firstLineChars="200"/>
        <w:rPr>
          <w:rFonts w:hint="eastAsia" w:ascii="宋体" w:hAnsi="宋体"/>
        </w:rPr>
      </w:pPr>
      <w:r>
        <w:rPr>
          <w:rFonts w:hint="eastAsia" w:ascii="宋体" w:hAnsi="宋体" w:cs="宋体"/>
        </w:rPr>
        <w:t>（</w:t>
      </w:r>
      <w:r>
        <w:rPr>
          <w:rFonts w:ascii="宋体" w:hAnsi="宋体" w:cs="宋体"/>
        </w:rPr>
        <w:t>2</w:t>
      </w:r>
      <w:r>
        <w:rPr>
          <w:rFonts w:hint="eastAsia" w:ascii="宋体" w:hAnsi="宋体" w:cs="宋体"/>
        </w:rPr>
        <w:t>）比选申请人须知；</w:t>
      </w:r>
    </w:p>
    <w:p w14:paraId="26C37EE8">
      <w:pPr>
        <w:spacing w:line="360" w:lineRule="auto"/>
        <w:ind w:firstLine="420" w:firstLineChars="200"/>
        <w:rPr>
          <w:rFonts w:hint="eastAsia" w:ascii="宋体" w:hAnsi="宋体"/>
        </w:rPr>
      </w:pPr>
      <w:r>
        <w:rPr>
          <w:rFonts w:hint="eastAsia" w:ascii="宋体" w:hAnsi="宋体" w:cs="宋体"/>
        </w:rPr>
        <w:t>（</w:t>
      </w:r>
      <w:r>
        <w:rPr>
          <w:rFonts w:ascii="宋体" w:hAnsi="宋体" w:cs="宋体"/>
        </w:rPr>
        <w:t>3</w:t>
      </w:r>
      <w:r>
        <w:rPr>
          <w:rFonts w:hint="eastAsia" w:ascii="宋体" w:hAnsi="宋体" w:cs="宋体"/>
        </w:rPr>
        <w:t>）评审办法；</w:t>
      </w:r>
    </w:p>
    <w:p w14:paraId="182C45DC">
      <w:pPr>
        <w:spacing w:line="360" w:lineRule="auto"/>
        <w:ind w:firstLine="420" w:firstLineChars="200"/>
        <w:rPr>
          <w:rFonts w:hint="eastAsia" w:ascii="宋体" w:hAnsi="宋体"/>
        </w:rPr>
      </w:pPr>
      <w:r>
        <w:rPr>
          <w:rFonts w:hint="eastAsia" w:ascii="宋体" w:hAnsi="宋体" w:cs="宋体"/>
        </w:rPr>
        <w:t>（</w:t>
      </w:r>
      <w:r>
        <w:rPr>
          <w:rFonts w:ascii="宋体" w:hAnsi="宋体" w:cs="宋体"/>
        </w:rPr>
        <w:t>4</w:t>
      </w:r>
      <w:r>
        <w:rPr>
          <w:rFonts w:hint="eastAsia" w:ascii="宋体" w:hAnsi="宋体" w:cs="宋体"/>
        </w:rPr>
        <w:t>）合同条款及格式；</w:t>
      </w:r>
    </w:p>
    <w:p w14:paraId="2E9D8585">
      <w:pPr>
        <w:spacing w:line="360" w:lineRule="auto"/>
        <w:ind w:firstLine="420" w:firstLineChars="200"/>
        <w:rPr>
          <w:rFonts w:hint="eastAsia" w:ascii="宋体" w:hAnsi="宋体"/>
          <w:i/>
        </w:rPr>
      </w:pPr>
      <w:r>
        <w:rPr>
          <w:rFonts w:hint="eastAsia" w:ascii="宋体" w:hAnsi="宋体" w:cs="宋体"/>
        </w:rPr>
        <w:t>（</w:t>
      </w:r>
      <w:r>
        <w:rPr>
          <w:rFonts w:ascii="宋体" w:hAnsi="宋体" w:cs="宋体"/>
        </w:rPr>
        <w:t>5</w:t>
      </w:r>
      <w:r>
        <w:rPr>
          <w:rFonts w:hint="eastAsia" w:ascii="宋体" w:hAnsi="宋体" w:cs="宋体"/>
        </w:rPr>
        <w:t>）比选人要求；</w:t>
      </w:r>
    </w:p>
    <w:p w14:paraId="20B2BF82">
      <w:pPr>
        <w:spacing w:line="360" w:lineRule="auto"/>
        <w:ind w:firstLine="420" w:firstLineChars="200"/>
        <w:rPr>
          <w:rFonts w:hint="eastAsia" w:ascii="宋体" w:hAnsi="宋体"/>
        </w:rPr>
      </w:pPr>
      <w:r>
        <w:rPr>
          <w:rFonts w:hint="eastAsia" w:ascii="宋体" w:hAnsi="宋体" w:cs="宋体"/>
        </w:rPr>
        <w:t>（</w:t>
      </w:r>
      <w:r>
        <w:rPr>
          <w:rFonts w:ascii="宋体" w:hAnsi="宋体" w:cs="宋体"/>
        </w:rPr>
        <w:t>6</w:t>
      </w:r>
      <w:r>
        <w:rPr>
          <w:rFonts w:hint="eastAsia" w:ascii="宋体" w:hAnsi="宋体" w:cs="宋体"/>
        </w:rPr>
        <w:t>）比选申请文件格式；</w:t>
      </w:r>
    </w:p>
    <w:p w14:paraId="7747188A">
      <w:pPr>
        <w:spacing w:line="360" w:lineRule="auto"/>
        <w:ind w:firstLine="420" w:firstLineChars="200"/>
        <w:rPr>
          <w:rFonts w:hint="eastAsia" w:ascii="宋体" w:hAnsi="宋体"/>
        </w:rPr>
      </w:pPr>
      <w:r>
        <w:rPr>
          <w:rFonts w:hint="eastAsia" w:ascii="宋体" w:hAnsi="宋体" w:cs="宋体"/>
        </w:rPr>
        <w:t>根据本章第</w:t>
      </w:r>
      <w:r>
        <w:rPr>
          <w:rFonts w:ascii="宋体" w:hAnsi="宋体" w:cs="宋体"/>
        </w:rPr>
        <w:t>2.2</w:t>
      </w:r>
      <w:r>
        <w:rPr>
          <w:rFonts w:hint="eastAsia" w:ascii="宋体" w:hAnsi="宋体" w:cs="宋体"/>
        </w:rPr>
        <w:t>款和第</w:t>
      </w:r>
      <w:r>
        <w:rPr>
          <w:rFonts w:ascii="宋体" w:hAnsi="宋体" w:cs="宋体"/>
        </w:rPr>
        <w:t>2.3</w:t>
      </w:r>
      <w:r>
        <w:rPr>
          <w:rFonts w:hint="eastAsia" w:ascii="宋体" w:hAnsi="宋体" w:cs="宋体"/>
        </w:rPr>
        <w:t>款对比选文件所作的澄清、修改，构成比选文件的组成部分。</w:t>
      </w:r>
    </w:p>
    <w:p w14:paraId="4A4B89CC">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2.2 </w:t>
      </w:r>
      <w:r>
        <w:rPr>
          <w:rFonts w:hint="eastAsia" w:ascii="宋体" w:hAnsi="宋体" w:eastAsia="宋体" w:cs="宋体"/>
          <w:sz w:val="21"/>
          <w:szCs w:val="21"/>
        </w:rPr>
        <w:t>比选文件的澄清</w:t>
      </w:r>
    </w:p>
    <w:p w14:paraId="00E272BB">
      <w:pPr>
        <w:spacing w:line="360" w:lineRule="auto"/>
        <w:ind w:firstLine="420" w:firstLineChars="200"/>
        <w:rPr>
          <w:rFonts w:hint="eastAsia" w:ascii="宋体" w:hAnsi="宋体"/>
        </w:rPr>
      </w:pPr>
      <w:r>
        <w:rPr>
          <w:rFonts w:ascii="宋体" w:hAnsi="宋体" w:cs="宋体"/>
        </w:rPr>
        <w:t xml:space="preserve">2.2.1 </w:t>
      </w:r>
      <w:r>
        <w:rPr>
          <w:rFonts w:hint="eastAsia" w:ascii="宋体" w:hAnsi="宋体" w:cs="宋体"/>
        </w:rPr>
        <w:t>比选申请人应仔细阅读和检查比选文件的全部内容。如发现缺页或附件不全，应及时向比选人提出，以便补齐。如有疑问，应在比选申请人须知前附表规定的时间前以</w:t>
      </w:r>
      <w:r>
        <w:rPr>
          <w:rFonts w:hint="eastAsia" w:ascii="宋体" w:hAnsi="宋体" w:cs="宋体"/>
          <w:kern w:val="0"/>
        </w:rPr>
        <w:t>邮箱</w:t>
      </w:r>
      <w:r>
        <w:rPr>
          <w:rFonts w:hint="eastAsia" w:ascii="宋体" w:hAnsi="宋体" w:cs="宋体"/>
        </w:rPr>
        <w:t>方式，要求比选人对比选文件予以澄清。</w:t>
      </w:r>
    </w:p>
    <w:p w14:paraId="22AE53D9">
      <w:pPr>
        <w:spacing w:line="360" w:lineRule="auto"/>
        <w:ind w:firstLine="420" w:firstLineChars="200"/>
        <w:rPr>
          <w:rFonts w:hint="eastAsia" w:ascii="宋体" w:hAnsi="宋体"/>
        </w:rPr>
      </w:pPr>
      <w:r>
        <w:rPr>
          <w:rFonts w:ascii="宋体" w:hAnsi="宋体" w:cs="宋体"/>
        </w:rPr>
        <w:t>2.2.2</w:t>
      </w:r>
      <w:r>
        <w:rPr>
          <w:rFonts w:hint="eastAsia" w:ascii="宋体" w:hAnsi="宋体" w:cs="宋体"/>
        </w:rPr>
        <w:t>比选文件的澄清按比选申请人须知前附表规定的时间和形式发给所有潜在比选申请人，但不指明澄清问题的来源。澄清发出的时间距本章第4.2.1项规定的比选申请截止时间不足</w:t>
      </w:r>
      <w:r>
        <w:rPr>
          <w:rFonts w:ascii="宋体" w:hAnsi="宋体" w:cs="宋体"/>
        </w:rPr>
        <w:t>2</w:t>
      </w:r>
      <w:r>
        <w:rPr>
          <w:rFonts w:hint="eastAsia" w:ascii="宋体" w:hAnsi="宋体" w:cs="宋体"/>
        </w:rPr>
        <w:t>日的，并且澄清内容可能影响比选申请文件编制的，将相应延长比选申请截止时间。</w:t>
      </w:r>
    </w:p>
    <w:p w14:paraId="596A515F">
      <w:pPr>
        <w:spacing w:line="360" w:lineRule="auto"/>
        <w:ind w:firstLine="420" w:firstLineChars="200"/>
        <w:rPr>
          <w:rFonts w:hint="eastAsia" w:ascii="宋体" w:hAnsi="宋体"/>
        </w:rPr>
      </w:pPr>
      <w:r>
        <w:rPr>
          <w:rFonts w:ascii="宋体" w:hAnsi="宋体" w:cs="宋体"/>
        </w:rPr>
        <w:t>2.2.3</w:t>
      </w:r>
      <w:r>
        <w:rPr>
          <w:rFonts w:hint="eastAsia" w:ascii="宋体" w:hAnsi="宋体" w:cs="宋体"/>
        </w:rPr>
        <w:t>除非比选人认为确有必要答复，否则，比选人有权拒绝回复比选申请人在本章第2.2.1项规定的时间后的任何澄清要求。</w:t>
      </w:r>
    </w:p>
    <w:p w14:paraId="0E44E3E3">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2.3 </w:t>
      </w:r>
      <w:r>
        <w:rPr>
          <w:rFonts w:hint="eastAsia" w:ascii="宋体" w:hAnsi="宋体" w:eastAsia="宋体" w:cs="宋体"/>
          <w:sz w:val="21"/>
          <w:szCs w:val="21"/>
        </w:rPr>
        <w:t>比选文件的修改</w:t>
      </w:r>
    </w:p>
    <w:p w14:paraId="61E33581">
      <w:pPr>
        <w:spacing w:line="360" w:lineRule="auto"/>
        <w:ind w:firstLine="420" w:firstLineChars="200"/>
        <w:rPr>
          <w:rFonts w:hint="eastAsia" w:ascii="宋体" w:hAnsi="宋体"/>
        </w:rPr>
      </w:pPr>
      <w:bookmarkStart w:id="29" w:name="_Toc207790463"/>
      <w:bookmarkStart w:id="30" w:name="_Toc295208918"/>
      <w:bookmarkStart w:id="31" w:name="_Toc14058"/>
      <w:r>
        <w:rPr>
          <w:rFonts w:ascii="宋体" w:hAnsi="宋体" w:cs="宋体"/>
        </w:rPr>
        <w:t>2.3.1</w:t>
      </w:r>
      <w:r>
        <w:rPr>
          <w:rFonts w:hint="eastAsia" w:ascii="宋体" w:hAnsi="宋体" w:cs="宋体"/>
        </w:rPr>
        <w:t>在比选申请截止时间</w:t>
      </w:r>
      <w:r>
        <w:rPr>
          <w:rFonts w:ascii="宋体" w:hAnsi="宋体" w:cs="宋体"/>
        </w:rPr>
        <w:t>2</w:t>
      </w:r>
      <w:r>
        <w:rPr>
          <w:rFonts w:hint="eastAsia" w:ascii="宋体" w:hAnsi="宋体" w:cs="宋体"/>
        </w:rPr>
        <w:t>天前，比选人可以修改比选文件。</w:t>
      </w:r>
    </w:p>
    <w:p w14:paraId="14BB9264">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3</w:t>
      </w:r>
      <w:r>
        <w:rPr>
          <w:rFonts w:hint="eastAsia" w:ascii="宋体" w:hAnsi="宋体" w:eastAsia="宋体" w:cs="宋体"/>
          <w:sz w:val="21"/>
          <w:szCs w:val="21"/>
        </w:rPr>
        <w:t>．</w:t>
      </w:r>
      <w:bookmarkEnd w:id="29"/>
      <w:bookmarkEnd w:id="30"/>
      <w:bookmarkEnd w:id="31"/>
      <w:r>
        <w:rPr>
          <w:rFonts w:hint="eastAsia" w:ascii="宋体" w:hAnsi="宋体" w:eastAsia="宋体" w:cs="宋体"/>
          <w:sz w:val="21"/>
          <w:szCs w:val="21"/>
        </w:rPr>
        <w:t>比选申请文件</w:t>
      </w:r>
    </w:p>
    <w:p w14:paraId="6ED81A0A">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3.1 </w:t>
      </w:r>
      <w:r>
        <w:rPr>
          <w:rFonts w:hint="eastAsia" w:ascii="宋体" w:hAnsi="宋体" w:eastAsia="宋体" w:cs="宋体"/>
          <w:sz w:val="21"/>
          <w:szCs w:val="21"/>
        </w:rPr>
        <w:t>比选申请文件的组成</w:t>
      </w:r>
    </w:p>
    <w:p w14:paraId="17D654AB">
      <w:pPr>
        <w:adjustRightInd w:val="0"/>
        <w:snapToGrid w:val="0"/>
        <w:spacing w:line="360" w:lineRule="auto"/>
        <w:ind w:firstLine="420" w:firstLineChars="200"/>
        <w:rPr>
          <w:rFonts w:hint="eastAsia" w:ascii="宋体" w:hAnsi="宋体"/>
        </w:rPr>
      </w:pPr>
      <w:r>
        <w:rPr>
          <w:rFonts w:ascii="宋体" w:hAnsi="宋体" w:cs="宋体"/>
        </w:rPr>
        <w:t xml:space="preserve">3.1.1 </w:t>
      </w:r>
      <w:r>
        <w:rPr>
          <w:rFonts w:hint="eastAsia" w:ascii="宋体" w:hAnsi="宋体" w:cs="宋体"/>
        </w:rPr>
        <w:t>比选申请文件应包括下列内容：</w:t>
      </w:r>
    </w:p>
    <w:p w14:paraId="45125AA9">
      <w:pPr>
        <w:spacing w:line="360" w:lineRule="auto"/>
        <w:ind w:firstLine="420" w:firstLineChars="200"/>
        <w:rPr>
          <w:rFonts w:hint="eastAsia" w:ascii="宋体" w:hAnsi="宋体" w:cs="宋体"/>
        </w:rPr>
      </w:pPr>
      <w:r>
        <w:rPr>
          <w:rFonts w:hint="eastAsia" w:ascii="宋体" w:hAnsi="宋体" w:cs="宋体"/>
        </w:rPr>
        <w:t>（一）比选申请函</w:t>
      </w:r>
    </w:p>
    <w:p w14:paraId="5D5B86D3">
      <w:pPr>
        <w:spacing w:line="360" w:lineRule="auto"/>
        <w:ind w:firstLine="420" w:firstLineChars="200"/>
        <w:rPr>
          <w:rFonts w:hint="eastAsia" w:ascii="宋体" w:hAnsi="宋体" w:cs="宋体"/>
        </w:rPr>
      </w:pPr>
      <w:r>
        <w:rPr>
          <w:rFonts w:hint="eastAsia" w:ascii="宋体" w:hAnsi="宋体" w:cs="宋体"/>
        </w:rPr>
        <w:t>（二）法定代表人身份证明及授权委托书</w:t>
      </w:r>
    </w:p>
    <w:p w14:paraId="0B02E5A6">
      <w:pPr>
        <w:spacing w:line="360" w:lineRule="auto"/>
        <w:ind w:firstLine="420" w:firstLineChars="200"/>
        <w:rPr>
          <w:rFonts w:hint="eastAsia" w:ascii="宋体" w:hAnsi="宋体" w:cs="宋体"/>
        </w:rPr>
      </w:pPr>
      <w:r>
        <w:rPr>
          <w:rFonts w:hint="eastAsia" w:ascii="宋体" w:hAnsi="宋体" w:cs="宋体"/>
        </w:rPr>
        <w:t>（三）报价清单</w:t>
      </w:r>
    </w:p>
    <w:p w14:paraId="2CF5688C">
      <w:pPr>
        <w:spacing w:line="360" w:lineRule="auto"/>
        <w:ind w:firstLine="420" w:firstLineChars="200"/>
        <w:rPr>
          <w:rFonts w:hint="eastAsia" w:ascii="宋体" w:hAnsi="宋体" w:cs="宋体"/>
        </w:rPr>
      </w:pPr>
      <w:r>
        <w:rPr>
          <w:rFonts w:hint="eastAsia" w:ascii="宋体" w:hAnsi="宋体" w:cs="宋体"/>
        </w:rPr>
        <w:t>（四）商务部分</w:t>
      </w:r>
    </w:p>
    <w:p w14:paraId="09056FFD">
      <w:pPr>
        <w:spacing w:line="360" w:lineRule="auto"/>
        <w:ind w:firstLine="420" w:firstLineChars="200"/>
        <w:rPr>
          <w:rFonts w:hint="eastAsia" w:ascii="宋体" w:hAnsi="宋体" w:cs="宋体"/>
        </w:rPr>
      </w:pPr>
      <w:r>
        <w:rPr>
          <w:rFonts w:hint="eastAsia" w:ascii="宋体" w:hAnsi="宋体" w:cs="宋体"/>
        </w:rPr>
        <w:t>（五）技术部分</w:t>
      </w:r>
    </w:p>
    <w:p w14:paraId="51C1DA60">
      <w:pPr>
        <w:spacing w:line="360" w:lineRule="auto"/>
        <w:ind w:firstLine="420" w:firstLineChars="200"/>
        <w:rPr>
          <w:rFonts w:hint="eastAsia" w:ascii="宋体" w:hAnsi="宋体" w:cs="宋体"/>
        </w:rPr>
      </w:pPr>
      <w:r>
        <w:rPr>
          <w:rFonts w:hint="eastAsia" w:ascii="宋体" w:hAnsi="宋体" w:cs="宋体"/>
        </w:rPr>
        <w:t>（六）比选申请人基本情况</w:t>
      </w:r>
    </w:p>
    <w:p w14:paraId="734568F5">
      <w:pPr>
        <w:spacing w:line="360" w:lineRule="auto"/>
        <w:ind w:firstLine="420" w:firstLineChars="200"/>
        <w:rPr>
          <w:rFonts w:hint="eastAsia" w:ascii="宋体" w:hAnsi="宋体" w:cs="宋体"/>
        </w:rPr>
      </w:pPr>
      <w:r>
        <w:rPr>
          <w:rFonts w:hint="eastAsia" w:ascii="宋体" w:hAnsi="宋体" w:cs="宋体"/>
        </w:rPr>
        <w:t>（七）近年类似项目</w:t>
      </w:r>
    </w:p>
    <w:p w14:paraId="12CCA179">
      <w:pPr>
        <w:spacing w:line="360" w:lineRule="auto"/>
        <w:ind w:firstLine="420" w:firstLineChars="200"/>
        <w:rPr>
          <w:rFonts w:hint="eastAsia" w:ascii="宋体" w:hAnsi="宋体" w:cs="宋体"/>
        </w:rPr>
      </w:pPr>
      <w:r>
        <w:rPr>
          <w:rFonts w:hint="eastAsia" w:ascii="宋体" w:hAnsi="宋体" w:cs="宋体"/>
        </w:rPr>
        <w:t>（八）承诺</w:t>
      </w:r>
    </w:p>
    <w:p w14:paraId="22AD7541">
      <w:pPr>
        <w:spacing w:line="360" w:lineRule="auto"/>
        <w:ind w:firstLine="420" w:firstLineChars="200"/>
        <w:rPr>
          <w:rFonts w:hint="eastAsia" w:ascii="宋体" w:hAnsi="宋体" w:cs="宋体"/>
        </w:rPr>
      </w:pPr>
      <w:r>
        <w:rPr>
          <w:rFonts w:hint="eastAsia" w:ascii="宋体" w:hAnsi="宋体" w:cs="宋体"/>
        </w:rPr>
        <w:t>（九）其他资料</w:t>
      </w:r>
    </w:p>
    <w:p w14:paraId="78AC4A68">
      <w:pPr>
        <w:spacing w:line="360" w:lineRule="auto"/>
        <w:ind w:firstLine="420" w:firstLineChars="200"/>
        <w:rPr>
          <w:rFonts w:hint="eastAsia" w:ascii="宋体" w:hAnsi="宋体" w:cs="宋体"/>
        </w:rPr>
      </w:pPr>
      <w:r>
        <w:rPr>
          <w:rFonts w:hint="eastAsia" w:ascii="宋体" w:hAnsi="宋体" w:cs="宋体"/>
        </w:rPr>
        <w:t>比选申请人在评审过程中作出的符合法律法规和比选文件规定的澄清确认，构成比选申请文件的组成部分。</w:t>
      </w:r>
    </w:p>
    <w:p w14:paraId="618AF599">
      <w:pPr>
        <w:spacing w:line="360" w:lineRule="auto"/>
        <w:ind w:firstLine="420" w:firstLineChars="200"/>
        <w:rPr>
          <w:rFonts w:hint="eastAsia" w:ascii="宋体" w:hAnsi="宋体" w:cs="宋体"/>
        </w:rPr>
      </w:pPr>
      <w:r>
        <w:rPr>
          <w:rFonts w:hint="eastAsia" w:ascii="宋体" w:hAnsi="宋体" w:cs="宋体"/>
        </w:rPr>
        <w:t>3.1.2 比选申请人须知前附表规定不接受联合体竞选的，或比选申请人没有组成联合体的，比选申请文件不包括联合体协议书。</w:t>
      </w:r>
    </w:p>
    <w:p w14:paraId="44A7B848">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3.2</w:t>
      </w:r>
      <w:r>
        <w:rPr>
          <w:rFonts w:hint="eastAsia" w:ascii="宋体" w:hAnsi="宋体" w:eastAsia="宋体" w:cs="宋体"/>
          <w:sz w:val="21"/>
          <w:szCs w:val="21"/>
        </w:rPr>
        <w:t>比选报价</w:t>
      </w:r>
    </w:p>
    <w:p w14:paraId="60A5FFF4">
      <w:pPr>
        <w:spacing w:line="360" w:lineRule="auto"/>
        <w:ind w:firstLine="420" w:firstLineChars="200"/>
        <w:rPr>
          <w:rFonts w:hint="eastAsia" w:ascii="宋体" w:hAnsi="宋体"/>
        </w:rPr>
      </w:pPr>
      <w:r>
        <w:rPr>
          <w:rFonts w:hint="eastAsia" w:ascii="宋体" w:hAnsi="宋体" w:cs="宋体"/>
        </w:rPr>
        <w:t>详见比选申请人须知前附表</w:t>
      </w:r>
      <w:r>
        <w:rPr>
          <w:rFonts w:ascii="宋体" w:hAnsi="宋体" w:cs="宋体"/>
        </w:rPr>
        <w:t>3.2</w:t>
      </w:r>
      <w:r>
        <w:rPr>
          <w:rFonts w:hint="eastAsia" w:ascii="宋体" w:hAnsi="宋体" w:cs="宋体"/>
        </w:rPr>
        <w:t>项。</w:t>
      </w:r>
    </w:p>
    <w:p w14:paraId="002CFE31">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3.3 </w:t>
      </w:r>
      <w:r>
        <w:rPr>
          <w:rFonts w:hint="eastAsia" w:ascii="宋体" w:hAnsi="宋体" w:eastAsia="宋体" w:cs="宋体"/>
          <w:sz w:val="21"/>
          <w:szCs w:val="21"/>
        </w:rPr>
        <w:t>比选申请有效期</w:t>
      </w:r>
    </w:p>
    <w:p w14:paraId="09693A95">
      <w:pPr>
        <w:adjustRightInd w:val="0"/>
        <w:snapToGrid w:val="0"/>
        <w:spacing w:line="360" w:lineRule="auto"/>
        <w:ind w:firstLine="420" w:firstLineChars="200"/>
        <w:rPr>
          <w:rFonts w:hint="eastAsia" w:ascii="宋体" w:hAnsi="宋体"/>
        </w:rPr>
      </w:pPr>
      <w:r>
        <w:rPr>
          <w:rFonts w:ascii="宋体" w:hAnsi="宋体" w:cs="宋体"/>
        </w:rPr>
        <w:t xml:space="preserve">3.3.1 </w:t>
      </w:r>
      <w:r>
        <w:rPr>
          <w:rFonts w:hint="eastAsia" w:ascii="宋体" w:hAnsi="宋体" w:cs="宋体"/>
        </w:rPr>
        <w:t>在比选申请人须知前附表规定的比选申请有效期内，比选申请人不得要求撤销或修改其比选申请文件。</w:t>
      </w:r>
    </w:p>
    <w:p w14:paraId="18EED83A">
      <w:pPr>
        <w:tabs>
          <w:tab w:val="left" w:pos="1425"/>
        </w:tabs>
        <w:spacing w:line="360" w:lineRule="auto"/>
        <w:ind w:firstLine="420" w:firstLineChars="200"/>
        <w:rPr>
          <w:rFonts w:hint="eastAsia" w:ascii="宋体" w:hAnsi="宋体"/>
        </w:rPr>
      </w:pPr>
      <w:r>
        <w:rPr>
          <w:rFonts w:ascii="宋体" w:hAnsi="宋体" w:cs="宋体"/>
        </w:rPr>
        <w:t>3.3.2</w:t>
      </w:r>
      <w:r>
        <w:rPr>
          <w:rFonts w:hint="eastAsia" w:ascii="宋体" w:hAnsi="宋体" w:cs="宋体"/>
        </w:rPr>
        <w:t>出现特殊情况需要延长比选申请有效期的，比选人以书面形式通知所有比选申请人延长比选申请有效期。比选申请人同意延长的，应相应延长其比选申请有效期，但不得要求或被允许修改或撤销其比选申请文件；比选申请人拒绝延长的，其比选申请失效。</w:t>
      </w:r>
    </w:p>
    <w:p w14:paraId="2E4D023C">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3.4 </w:t>
      </w:r>
      <w:r>
        <w:rPr>
          <w:rFonts w:hint="eastAsia" w:ascii="宋体" w:hAnsi="宋体" w:eastAsia="宋体" w:cs="宋体"/>
          <w:sz w:val="21"/>
          <w:szCs w:val="21"/>
        </w:rPr>
        <w:t>比选保证金</w:t>
      </w:r>
    </w:p>
    <w:p w14:paraId="2AA2EF33">
      <w:pPr>
        <w:autoSpaceDE w:val="0"/>
        <w:autoSpaceDN w:val="0"/>
        <w:adjustRightInd w:val="0"/>
        <w:snapToGrid w:val="0"/>
        <w:spacing w:line="360" w:lineRule="auto"/>
        <w:ind w:left="13" w:leftChars="6" w:firstLine="405" w:firstLineChars="193"/>
        <w:jc w:val="left"/>
        <w:rPr>
          <w:rFonts w:hint="eastAsia" w:ascii="宋体" w:hAnsi="宋体"/>
          <w:snapToGrid w:val="0"/>
          <w:kern w:val="0"/>
        </w:rPr>
      </w:pPr>
      <w:r>
        <w:rPr>
          <w:rFonts w:hint="eastAsia" w:ascii="宋体" w:hAnsi="宋体" w:cs="宋体"/>
          <w:snapToGrid w:val="0"/>
          <w:kern w:val="0"/>
        </w:rPr>
        <w:t>见比选申请人须知前附表</w:t>
      </w:r>
      <w:r>
        <w:rPr>
          <w:rFonts w:hint="eastAsia" w:ascii="宋体" w:hAnsi="宋体" w:cs="宋体"/>
          <w:snapToGrid w:val="0"/>
          <w:kern w:val="0"/>
          <w:position w:val="-2"/>
        </w:rPr>
        <w:t>。</w:t>
      </w:r>
    </w:p>
    <w:p w14:paraId="48E03500">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3.5 </w:t>
      </w:r>
      <w:r>
        <w:rPr>
          <w:rFonts w:hint="eastAsia" w:ascii="宋体" w:hAnsi="宋体" w:eastAsia="宋体" w:cs="宋体"/>
          <w:sz w:val="21"/>
          <w:szCs w:val="21"/>
        </w:rPr>
        <w:t>资格审查资料</w:t>
      </w:r>
    </w:p>
    <w:p w14:paraId="1A5B6A4A">
      <w:pPr>
        <w:autoSpaceDE w:val="0"/>
        <w:autoSpaceDN w:val="0"/>
        <w:adjustRightInd w:val="0"/>
        <w:snapToGrid w:val="0"/>
        <w:spacing w:line="360" w:lineRule="auto"/>
        <w:ind w:right="37" w:firstLine="420" w:firstLineChars="200"/>
        <w:rPr>
          <w:rFonts w:hint="eastAsia" w:ascii="宋体" w:hAnsi="宋体" w:cs="宋体"/>
        </w:rPr>
      </w:pPr>
      <w:r>
        <w:rPr>
          <w:rFonts w:hint="eastAsia" w:ascii="宋体" w:hAnsi="宋体" w:cs="宋体"/>
        </w:rPr>
        <w:t>比选申请人应附比选申请人须知前附表第1.4.1项中要求的相关证明材料。</w:t>
      </w:r>
    </w:p>
    <w:p w14:paraId="75273C85">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3.6 </w:t>
      </w:r>
      <w:r>
        <w:rPr>
          <w:rFonts w:hint="eastAsia" w:ascii="宋体" w:hAnsi="宋体" w:eastAsia="宋体" w:cs="宋体"/>
          <w:sz w:val="21"/>
          <w:szCs w:val="21"/>
        </w:rPr>
        <w:t>备选比选申请方案</w:t>
      </w:r>
    </w:p>
    <w:p w14:paraId="045748DA">
      <w:pPr>
        <w:spacing w:line="360" w:lineRule="auto"/>
        <w:ind w:firstLine="420" w:firstLineChars="200"/>
        <w:rPr>
          <w:rFonts w:hint="eastAsia" w:ascii="宋体" w:hAnsi="宋体" w:cs="宋体"/>
        </w:rPr>
      </w:pPr>
      <w:r>
        <w:rPr>
          <w:rFonts w:hint="eastAsia" w:ascii="宋体" w:hAnsi="宋体" w:cs="宋体"/>
        </w:rPr>
        <w:t>3.6.1 除比选申请人须知前附表规定允许外，比选申请人不得递交备选竞选方案，否则其竞选将被否决。</w:t>
      </w:r>
    </w:p>
    <w:p w14:paraId="0B241C6E">
      <w:pPr>
        <w:spacing w:line="360" w:lineRule="auto"/>
        <w:ind w:firstLine="420" w:firstLineChars="200"/>
        <w:rPr>
          <w:rFonts w:hint="eastAsia" w:ascii="宋体" w:hAnsi="宋体" w:cs="宋体"/>
        </w:rPr>
      </w:pPr>
      <w:r>
        <w:rPr>
          <w:rFonts w:hint="eastAsia" w:ascii="宋体" w:hAnsi="宋体" w:cs="宋体"/>
        </w:rPr>
        <w:t>3.6.2 允许比选申请人递交备选竞选方案的，只有中选人所递交的备选竞选方案方可予以考虑。比选评审小组认为中选人的备选竞选方案优于其按照比选文件要求编制的竞选方案的，比选人可以接受该备选竞选方案。</w:t>
      </w:r>
    </w:p>
    <w:p w14:paraId="7E322C41">
      <w:pPr>
        <w:spacing w:line="360" w:lineRule="auto"/>
        <w:ind w:firstLine="420" w:firstLineChars="200"/>
        <w:rPr>
          <w:rFonts w:hint="eastAsia" w:ascii="宋体" w:hAnsi="宋体"/>
        </w:rPr>
      </w:pPr>
      <w:r>
        <w:rPr>
          <w:rFonts w:hint="eastAsia" w:ascii="宋体" w:hAnsi="宋体" w:cs="宋体"/>
        </w:rPr>
        <w:t>3.6.3 比选申请人提供两个或两个以上报价，或者在比选申请文件中提供一个报价，但同时提供两个或两个以上技术部分的，视为提供备选方案。</w:t>
      </w:r>
    </w:p>
    <w:p w14:paraId="0A30346E">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3.7 </w:t>
      </w:r>
      <w:r>
        <w:rPr>
          <w:rFonts w:hint="eastAsia" w:ascii="宋体" w:hAnsi="宋体" w:eastAsia="宋体" w:cs="宋体"/>
          <w:sz w:val="21"/>
          <w:szCs w:val="21"/>
        </w:rPr>
        <w:t>比选申请文件的编制</w:t>
      </w:r>
    </w:p>
    <w:p w14:paraId="188ED8FB">
      <w:pPr>
        <w:adjustRightInd w:val="0"/>
        <w:snapToGrid w:val="0"/>
        <w:spacing w:line="360" w:lineRule="auto"/>
        <w:ind w:firstLine="420" w:firstLineChars="200"/>
        <w:rPr>
          <w:rFonts w:hint="eastAsia" w:ascii="宋体" w:hAnsi="宋体"/>
        </w:rPr>
      </w:pPr>
      <w:r>
        <w:rPr>
          <w:rFonts w:ascii="宋体" w:hAnsi="宋体" w:cs="宋体"/>
        </w:rPr>
        <w:t xml:space="preserve">3.7.1 </w:t>
      </w:r>
      <w:r>
        <w:rPr>
          <w:rFonts w:hint="eastAsia" w:ascii="宋体" w:hAnsi="宋体" w:cs="宋体"/>
        </w:rPr>
        <w:t>比选申请文件应按第六章“比选申请文件格式”进行编写，如有必要，可以增加附页，作为比选申请文件的组成部分。</w:t>
      </w:r>
    </w:p>
    <w:p w14:paraId="2BACCA27">
      <w:pPr>
        <w:adjustRightInd w:val="0"/>
        <w:snapToGrid w:val="0"/>
        <w:spacing w:line="360" w:lineRule="auto"/>
        <w:ind w:firstLine="420" w:firstLineChars="200"/>
        <w:rPr>
          <w:rFonts w:hint="eastAsia" w:ascii="宋体" w:hAnsi="宋体"/>
        </w:rPr>
      </w:pPr>
      <w:r>
        <w:rPr>
          <w:rFonts w:ascii="宋体" w:hAnsi="宋体" w:cs="宋体"/>
        </w:rPr>
        <w:t xml:space="preserve">3.7.2 </w:t>
      </w:r>
      <w:r>
        <w:rPr>
          <w:rFonts w:hint="eastAsia" w:ascii="宋体" w:hAnsi="宋体" w:cs="宋体"/>
        </w:rPr>
        <w:t>比选申请文件应当对比选文件有关服务期、比选申请有效期、质量要求、比选范围等实质性内容作出响应。</w:t>
      </w:r>
    </w:p>
    <w:p w14:paraId="7E20EBFA">
      <w:pPr>
        <w:adjustRightInd w:val="0"/>
        <w:snapToGrid w:val="0"/>
        <w:spacing w:line="360" w:lineRule="auto"/>
        <w:ind w:firstLine="420" w:firstLineChars="200"/>
        <w:rPr>
          <w:rFonts w:hint="eastAsia" w:ascii="宋体" w:hAnsi="宋体"/>
        </w:rPr>
      </w:pPr>
      <w:r>
        <w:rPr>
          <w:rFonts w:ascii="宋体" w:hAnsi="宋体" w:cs="宋体"/>
        </w:rPr>
        <w:t xml:space="preserve">3.7.3 </w:t>
      </w:r>
      <w:r>
        <w:rPr>
          <w:rFonts w:hint="eastAsia" w:ascii="宋体" w:hAnsi="宋体" w:cs="宋体"/>
        </w:rPr>
        <w:t>比选申请文件的签名盖章要求：按本章比选申请人须知前附表第3.7.3项执行。</w:t>
      </w:r>
    </w:p>
    <w:p w14:paraId="44727DC4">
      <w:pPr>
        <w:adjustRightInd w:val="0"/>
        <w:snapToGrid w:val="0"/>
        <w:spacing w:line="360" w:lineRule="auto"/>
        <w:ind w:firstLine="420" w:firstLineChars="200"/>
        <w:rPr>
          <w:rFonts w:hint="eastAsia" w:ascii="宋体" w:hAnsi="宋体"/>
        </w:rPr>
      </w:pPr>
      <w:r>
        <w:rPr>
          <w:rFonts w:ascii="宋体" w:hAnsi="宋体" w:cs="宋体"/>
        </w:rPr>
        <w:t xml:space="preserve">3.7.4 </w:t>
      </w:r>
      <w:r>
        <w:rPr>
          <w:rFonts w:hint="eastAsia" w:ascii="宋体" w:hAnsi="宋体" w:cs="宋体"/>
        </w:rPr>
        <w:t>比选申请文件正本一份，副本份数见比选申请人须知前附表。正本和副本的封面上应清楚地标记“正本”或“副本”的字样。当副本和正本不一致时，以正本为准。</w:t>
      </w:r>
    </w:p>
    <w:p w14:paraId="01FEA175">
      <w:pPr>
        <w:adjustRightInd w:val="0"/>
        <w:snapToGrid w:val="0"/>
        <w:spacing w:line="360" w:lineRule="auto"/>
        <w:ind w:firstLine="420" w:firstLineChars="200"/>
        <w:rPr>
          <w:rFonts w:hint="eastAsia" w:ascii="宋体" w:hAnsi="宋体"/>
        </w:rPr>
      </w:pPr>
      <w:r>
        <w:rPr>
          <w:rFonts w:ascii="宋体" w:hAnsi="宋体" w:cs="宋体"/>
        </w:rPr>
        <w:t xml:space="preserve">3.7.5 </w:t>
      </w:r>
      <w:r>
        <w:rPr>
          <w:rFonts w:hint="eastAsia" w:ascii="宋体" w:hAnsi="宋体" w:cs="宋体"/>
        </w:rPr>
        <w:t>比选申请文件的正本与副本应分别装订成册，并编制目录，具体装订要求见比选申请人须知前附表规定。</w:t>
      </w:r>
    </w:p>
    <w:p w14:paraId="54D223DA">
      <w:pPr>
        <w:pStyle w:val="5"/>
        <w:ind w:firstLine="643"/>
        <w:rPr>
          <w:rFonts w:hint="eastAsia" w:ascii="宋体" w:hAnsi="宋体" w:cs="Times New Roman"/>
        </w:rPr>
      </w:pPr>
      <w:bookmarkStart w:id="32" w:name="_Toc19536"/>
      <w:bookmarkStart w:id="33" w:name="_Toc416952088"/>
      <w:bookmarkStart w:id="34" w:name="_Toc207790464"/>
      <w:bookmarkStart w:id="35" w:name="_Toc295208919"/>
      <w:bookmarkStart w:id="36" w:name="_Toc11639"/>
      <w:bookmarkStart w:id="37" w:name="_Toc15025"/>
      <w:bookmarkStart w:id="38" w:name="_Toc137029020"/>
      <w:bookmarkStart w:id="39" w:name="_Toc180748390"/>
      <w:bookmarkStart w:id="40" w:name="_Toc114564062"/>
      <w:r>
        <w:rPr>
          <w:rFonts w:ascii="宋体" w:hAnsi="宋体" w:cs="宋体"/>
        </w:rPr>
        <w:t>4</w:t>
      </w:r>
      <w:r>
        <w:rPr>
          <w:rFonts w:hint="eastAsia" w:ascii="宋体" w:hAnsi="宋体" w:cs="宋体"/>
        </w:rPr>
        <w:t>．</w:t>
      </w:r>
      <w:bookmarkEnd w:id="32"/>
      <w:bookmarkEnd w:id="33"/>
      <w:bookmarkEnd w:id="34"/>
      <w:bookmarkEnd w:id="35"/>
      <w:r>
        <w:rPr>
          <w:rFonts w:hint="eastAsia" w:ascii="宋体" w:hAnsi="宋体" w:cs="宋体"/>
        </w:rPr>
        <w:t>比选申请</w:t>
      </w:r>
      <w:bookmarkEnd w:id="36"/>
      <w:bookmarkEnd w:id="37"/>
      <w:bookmarkEnd w:id="38"/>
      <w:bookmarkEnd w:id="39"/>
      <w:bookmarkEnd w:id="40"/>
    </w:p>
    <w:p w14:paraId="774F3412">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4.1 </w:t>
      </w:r>
      <w:r>
        <w:rPr>
          <w:rFonts w:hint="eastAsia" w:ascii="宋体" w:hAnsi="宋体" w:eastAsia="宋体" w:cs="宋体"/>
          <w:sz w:val="21"/>
          <w:szCs w:val="21"/>
        </w:rPr>
        <w:t>比选申请文件的密封和标记</w:t>
      </w:r>
    </w:p>
    <w:p w14:paraId="73C86DC0">
      <w:pPr>
        <w:adjustRightInd w:val="0"/>
        <w:snapToGrid w:val="0"/>
        <w:spacing w:line="360" w:lineRule="auto"/>
        <w:ind w:firstLine="420" w:firstLineChars="200"/>
        <w:rPr>
          <w:rFonts w:hint="eastAsia" w:ascii="宋体" w:hAnsi="宋体"/>
        </w:rPr>
      </w:pPr>
      <w:r>
        <w:rPr>
          <w:rFonts w:ascii="宋体" w:hAnsi="宋体" w:cs="宋体"/>
        </w:rPr>
        <w:t xml:space="preserve">4.1.1 </w:t>
      </w:r>
      <w:r>
        <w:rPr>
          <w:rFonts w:hint="eastAsia" w:ascii="宋体" w:hAnsi="宋体" w:cs="宋体"/>
        </w:rPr>
        <w:t>比选申请文件的正本与副本密封见比选申请人须知前附表。</w:t>
      </w:r>
    </w:p>
    <w:p w14:paraId="27674B66">
      <w:pPr>
        <w:adjustRightInd w:val="0"/>
        <w:snapToGrid w:val="0"/>
        <w:spacing w:line="360" w:lineRule="auto"/>
        <w:ind w:firstLine="420" w:firstLineChars="200"/>
        <w:rPr>
          <w:rFonts w:hint="eastAsia" w:ascii="宋体" w:hAnsi="宋体"/>
        </w:rPr>
      </w:pPr>
      <w:r>
        <w:rPr>
          <w:rFonts w:ascii="宋体" w:hAnsi="宋体" w:cs="宋体"/>
        </w:rPr>
        <w:t xml:space="preserve">4.1.2 </w:t>
      </w:r>
      <w:r>
        <w:rPr>
          <w:rFonts w:hint="eastAsia" w:ascii="宋体" w:hAnsi="宋体" w:cs="宋体"/>
        </w:rPr>
        <w:t>比选申请文件的封套上应写明的内容见比选申请人须知前附表。</w:t>
      </w:r>
    </w:p>
    <w:p w14:paraId="1B7AC4B3">
      <w:pPr>
        <w:adjustRightInd w:val="0"/>
        <w:snapToGrid w:val="0"/>
        <w:spacing w:line="360" w:lineRule="auto"/>
        <w:ind w:firstLine="420" w:firstLineChars="200"/>
        <w:rPr>
          <w:rFonts w:hint="eastAsia" w:ascii="宋体" w:hAnsi="宋体"/>
        </w:rPr>
      </w:pPr>
      <w:r>
        <w:rPr>
          <w:rFonts w:ascii="宋体" w:hAnsi="宋体" w:cs="宋体"/>
        </w:rPr>
        <w:t xml:space="preserve">4.1.3 </w:t>
      </w:r>
      <w:r>
        <w:rPr>
          <w:rFonts w:hint="eastAsia" w:ascii="宋体" w:hAnsi="宋体" w:cs="宋体"/>
        </w:rPr>
        <w:t>未按本章第</w:t>
      </w:r>
      <w:r>
        <w:rPr>
          <w:rFonts w:ascii="宋体" w:hAnsi="宋体" w:cs="宋体"/>
        </w:rPr>
        <w:t xml:space="preserve"> 4.1.1 </w:t>
      </w:r>
      <w:r>
        <w:rPr>
          <w:rFonts w:hint="eastAsia" w:ascii="宋体" w:hAnsi="宋体" w:cs="宋体"/>
        </w:rPr>
        <w:t>项或第</w:t>
      </w:r>
      <w:r>
        <w:rPr>
          <w:rFonts w:ascii="宋体" w:hAnsi="宋体" w:cs="宋体"/>
        </w:rPr>
        <w:t xml:space="preserve"> 4.1.2 </w:t>
      </w:r>
      <w:r>
        <w:rPr>
          <w:rFonts w:hint="eastAsia" w:ascii="宋体" w:hAnsi="宋体" w:cs="宋体"/>
        </w:rPr>
        <w:t>项要求密封和加写标记的比选申请文件，比选人不予受理。</w:t>
      </w:r>
    </w:p>
    <w:p w14:paraId="538917D0">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4.2 </w:t>
      </w:r>
      <w:r>
        <w:rPr>
          <w:rFonts w:hint="eastAsia" w:ascii="宋体" w:hAnsi="宋体" w:eastAsia="宋体" w:cs="宋体"/>
          <w:sz w:val="21"/>
          <w:szCs w:val="21"/>
        </w:rPr>
        <w:t>比选申请文件的递交</w:t>
      </w:r>
    </w:p>
    <w:p w14:paraId="713A99FD">
      <w:pPr>
        <w:adjustRightInd w:val="0"/>
        <w:snapToGrid w:val="0"/>
        <w:spacing w:line="360" w:lineRule="auto"/>
        <w:ind w:firstLine="420" w:firstLineChars="200"/>
        <w:rPr>
          <w:rFonts w:hint="eastAsia" w:ascii="宋体" w:hAnsi="宋体"/>
        </w:rPr>
      </w:pPr>
      <w:r>
        <w:rPr>
          <w:rFonts w:ascii="宋体" w:hAnsi="宋体" w:cs="宋体"/>
        </w:rPr>
        <w:t xml:space="preserve">4.2.1 </w:t>
      </w:r>
      <w:r>
        <w:rPr>
          <w:rFonts w:hint="eastAsia" w:ascii="宋体" w:hAnsi="宋体" w:cs="宋体"/>
        </w:rPr>
        <w:t>比选申请人应在本章比选申请人须知前附表第</w:t>
      </w:r>
      <w:r>
        <w:rPr>
          <w:rFonts w:ascii="宋体" w:hAnsi="宋体" w:cs="宋体"/>
        </w:rPr>
        <w:t xml:space="preserve">2.2.2 </w:t>
      </w:r>
      <w:r>
        <w:rPr>
          <w:rFonts w:hint="eastAsia" w:ascii="宋体" w:hAnsi="宋体" w:cs="宋体"/>
        </w:rPr>
        <w:t>项规定的比选申请截止时间前递交比选申请文件。</w:t>
      </w:r>
    </w:p>
    <w:p w14:paraId="2BC040D1">
      <w:pPr>
        <w:adjustRightInd w:val="0"/>
        <w:snapToGrid w:val="0"/>
        <w:spacing w:line="360" w:lineRule="auto"/>
        <w:ind w:firstLine="420" w:firstLineChars="200"/>
        <w:rPr>
          <w:rFonts w:hint="eastAsia" w:ascii="宋体" w:hAnsi="宋体"/>
        </w:rPr>
      </w:pPr>
      <w:r>
        <w:rPr>
          <w:rFonts w:ascii="宋体" w:hAnsi="宋体" w:cs="宋体"/>
        </w:rPr>
        <w:t xml:space="preserve">4.2.2 </w:t>
      </w:r>
      <w:r>
        <w:rPr>
          <w:rFonts w:hint="eastAsia" w:ascii="宋体" w:hAnsi="宋体" w:cs="宋体"/>
        </w:rPr>
        <w:t>比选申请人递交比选申请文件的地点：见比选申请人须知前附表。</w:t>
      </w:r>
    </w:p>
    <w:p w14:paraId="61D938C6">
      <w:pPr>
        <w:adjustRightInd w:val="0"/>
        <w:snapToGrid w:val="0"/>
        <w:spacing w:line="360" w:lineRule="auto"/>
        <w:ind w:firstLine="420" w:firstLineChars="200"/>
        <w:rPr>
          <w:rFonts w:hint="eastAsia" w:ascii="宋体" w:hAnsi="宋体"/>
        </w:rPr>
      </w:pPr>
      <w:r>
        <w:rPr>
          <w:rFonts w:ascii="宋体" w:hAnsi="宋体" w:cs="宋体"/>
        </w:rPr>
        <w:t xml:space="preserve">4.2.3 </w:t>
      </w:r>
      <w:r>
        <w:rPr>
          <w:rFonts w:hint="eastAsia" w:ascii="宋体" w:hAnsi="宋体" w:cs="宋体"/>
        </w:rPr>
        <w:t>除比选申请人须知前附表另有规定外，比选申请人所递交的比选申请文件不予退还。</w:t>
      </w:r>
    </w:p>
    <w:p w14:paraId="6F1629BB">
      <w:pPr>
        <w:adjustRightInd w:val="0"/>
        <w:snapToGrid w:val="0"/>
        <w:spacing w:line="360" w:lineRule="auto"/>
        <w:ind w:firstLine="420" w:firstLineChars="200"/>
        <w:rPr>
          <w:rFonts w:hint="eastAsia" w:ascii="宋体" w:hAnsi="宋体"/>
        </w:rPr>
      </w:pPr>
      <w:r>
        <w:rPr>
          <w:rFonts w:ascii="宋体" w:hAnsi="宋体" w:cs="宋体"/>
        </w:rPr>
        <w:t xml:space="preserve">4.2.4 </w:t>
      </w:r>
      <w:r>
        <w:rPr>
          <w:rFonts w:hint="eastAsia" w:ascii="宋体" w:hAnsi="宋体" w:cs="宋体"/>
        </w:rPr>
        <w:t>逾期送达的或者未送达指定地点的比选申请文件，比选人不予受理。</w:t>
      </w:r>
    </w:p>
    <w:p w14:paraId="611572A1">
      <w:pPr>
        <w:pStyle w:val="6"/>
        <w:adjustRightInd w:val="0"/>
        <w:snapToGrid w:val="0"/>
        <w:spacing w:before="0" w:after="0" w:line="360" w:lineRule="auto"/>
        <w:ind w:firstLine="422" w:firstLineChars="200"/>
        <w:rPr>
          <w:rFonts w:hint="eastAsia" w:ascii="宋体" w:hAnsi="宋体" w:eastAsia="宋体" w:cs="Times New Roman"/>
          <w:sz w:val="21"/>
          <w:szCs w:val="21"/>
        </w:rPr>
      </w:pPr>
      <w:bookmarkStart w:id="41" w:name="_Toc358367960"/>
      <w:bookmarkStart w:id="42" w:name="_Toc359944827"/>
      <w:bookmarkStart w:id="43" w:name="_Toc199124786"/>
      <w:r>
        <w:rPr>
          <w:rFonts w:ascii="宋体" w:hAnsi="宋体" w:eastAsia="宋体" w:cs="宋体"/>
          <w:sz w:val="21"/>
          <w:szCs w:val="21"/>
        </w:rPr>
        <w:t xml:space="preserve">4.3  </w:t>
      </w:r>
      <w:r>
        <w:rPr>
          <w:rFonts w:hint="eastAsia" w:ascii="宋体" w:hAnsi="宋体" w:eastAsia="宋体" w:cs="宋体"/>
          <w:sz w:val="21"/>
          <w:szCs w:val="21"/>
        </w:rPr>
        <w:t>比选申请文件的修改与撤回</w:t>
      </w:r>
      <w:bookmarkEnd w:id="41"/>
      <w:bookmarkEnd w:id="42"/>
      <w:bookmarkEnd w:id="43"/>
    </w:p>
    <w:p w14:paraId="5E20AB6D">
      <w:pPr>
        <w:autoSpaceDE w:val="0"/>
        <w:autoSpaceDN w:val="0"/>
        <w:adjustRightInd w:val="0"/>
        <w:spacing w:line="420" w:lineRule="exact"/>
        <w:ind w:right="-109" w:firstLine="420" w:firstLineChars="200"/>
        <w:jc w:val="left"/>
        <w:rPr>
          <w:rFonts w:hint="eastAsia" w:ascii="宋体" w:hAnsi="宋体"/>
          <w:kern w:val="0"/>
        </w:rPr>
      </w:pPr>
      <w:r>
        <w:rPr>
          <w:rFonts w:ascii="宋体" w:hAnsi="宋体" w:cs="宋体"/>
        </w:rPr>
        <w:t>4</w:t>
      </w:r>
      <w:r>
        <w:rPr>
          <w:rFonts w:ascii="宋体" w:hAnsi="宋体" w:cs="宋体"/>
          <w:kern w:val="0"/>
        </w:rPr>
        <w:t xml:space="preserve">.3.1 </w:t>
      </w:r>
      <w:r>
        <w:rPr>
          <w:rFonts w:hint="eastAsia" w:ascii="宋体" w:hAnsi="宋体" w:cs="宋体"/>
          <w:kern w:val="0"/>
        </w:rPr>
        <w:t>在比选申请人须知前附表第</w:t>
      </w:r>
      <w:r>
        <w:rPr>
          <w:rFonts w:ascii="宋体" w:hAnsi="宋体" w:cs="宋体"/>
        </w:rPr>
        <w:t>2</w:t>
      </w:r>
      <w:r>
        <w:rPr>
          <w:rFonts w:ascii="宋体" w:hAnsi="宋体" w:cs="宋体"/>
          <w:spacing w:val="-1"/>
          <w:kern w:val="0"/>
        </w:rPr>
        <w:t>.</w:t>
      </w:r>
      <w:r>
        <w:rPr>
          <w:rFonts w:ascii="宋体" w:hAnsi="宋体" w:cs="宋体"/>
        </w:rPr>
        <w:t>2</w:t>
      </w:r>
      <w:r>
        <w:rPr>
          <w:rFonts w:ascii="宋体" w:hAnsi="宋体" w:cs="宋体"/>
          <w:spacing w:val="-1"/>
          <w:kern w:val="0"/>
        </w:rPr>
        <w:t>.</w:t>
      </w:r>
      <w:r>
        <w:rPr>
          <w:rFonts w:ascii="宋体" w:hAnsi="宋体" w:cs="宋体"/>
          <w:kern w:val="0"/>
        </w:rPr>
        <w:t>2</w:t>
      </w:r>
      <w:r>
        <w:rPr>
          <w:rFonts w:hint="eastAsia" w:ascii="宋体" w:hAnsi="宋体" w:cs="宋体"/>
          <w:kern w:val="0"/>
        </w:rPr>
        <w:t>项</w:t>
      </w:r>
      <w:r>
        <w:rPr>
          <w:rFonts w:hint="eastAsia" w:ascii="宋体" w:hAnsi="宋体" w:cs="宋体"/>
          <w:spacing w:val="-1"/>
          <w:kern w:val="0"/>
        </w:rPr>
        <w:t>规</w:t>
      </w:r>
      <w:r>
        <w:rPr>
          <w:rFonts w:hint="eastAsia" w:ascii="宋体" w:hAnsi="宋体" w:cs="宋体"/>
          <w:kern w:val="0"/>
        </w:rPr>
        <w:t>定的比选申请截止时间前</w:t>
      </w:r>
      <w:r>
        <w:rPr>
          <w:rFonts w:hint="eastAsia" w:ascii="宋体" w:hAnsi="宋体" w:cs="宋体"/>
          <w:spacing w:val="-93"/>
          <w:kern w:val="0"/>
        </w:rPr>
        <w:t>，</w:t>
      </w:r>
      <w:r>
        <w:rPr>
          <w:rFonts w:hint="eastAsia" w:ascii="宋体" w:hAnsi="宋体" w:cs="宋体"/>
          <w:kern w:val="0"/>
        </w:rPr>
        <w:t>比选申请人可以修改或撤回已递交的比选申请文件，但应以书面形式通知比选人。</w:t>
      </w:r>
    </w:p>
    <w:p w14:paraId="17BE0DFE">
      <w:pPr>
        <w:autoSpaceDE w:val="0"/>
        <w:autoSpaceDN w:val="0"/>
        <w:adjustRightInd w:val="0"/>
        <w:spacing w:line="420" w:lineRule="exact"/>
        <w:ind w:right="-109" w:firstLine="420" w:firstLineChars="200"/>
        <w:jc w:val="left"/>
        <w:rPr>
          <w:rFonts w:hint="eastAsia" w:ascii="宋体" w:hAnsi="宋体"/>
          <w:kern w:val="0"/>
        </w:rPr>
      </w:pPr>
      <w:r>
        <w:rPr>
          <w:rFonts w:ascii="宋体" w:hAnsi="宋体" w:cs="宋体"/>
        </w:rPr>
        <w:t>4.</w:t>
      </w:r>
      <w:r>
        <w:rPr>
          <w:rFonts w:ascii="宋体" w:hAnsi="宋体" w:cs="宋体"/>
          <w:spacing w:val="-1"/>
          <w:kern w:val="0"/>
        </w:rPr>
        <w:t>3</w:t>
      </w:r>
      <w:r>
        <w:rPr>
          <w:rFonts w:ascii="宋体" w:hAnsi="宋体" w:cs="宋体"/>
          <w:kern w:val="0"/>
        </w:rPr>
        <w:t xml:space="preserve">.2 </w:t>
      </w:r>
      <w:r>
        <w:rPr>
          <w:rFonts w:hint="eastAsia" w:ascii="宋体" w:hAnsi="宋体" w:cs="宋体"/>
          <w:kern w:val="0"/>
        </w:rPr>
        <w:t>比选申请人修改或撤回已递交比选申请文件的书面通知应按照本章第</w:t>
      </w:r>
      <w:r>
        <w:rPr>
          <w:rFonts w:ascii="宋体" w:hAnsi="宋体" w:cs="宋体"/>
          <w:kern w:val="0"/>
        </w:rPr>
        <w:t>3.7.3</w:t>
      </w:r>
      <w:r>
        <w:rPr>
          <w:rFonts w:hint="eastAsia" w:ascii="宋体" w:hAnsi="宋体" w:cs="宋体"/>
          <w:kern w:val="0"/>
        </w:rPr>
        <w:t>项的要求签名、盖章。比选人收到书面通知后，向比选申请人出具签收凭证。</w:t>
      </w:r>
    </w:p>
    <w:p w14:paraId="3D7B5998">
      <w:pPr>
        <w:autoSpaceDE w:val="0"/>
        <w:autoSpaceDN w:val="0"/>
        <w:adjustRightInd w:val="0"/>
        <w:spacing w:line="420" w:lineRule="exact"/>
        <w:ind w:right="-110" w:firstLine="420" w:firstLineChars="200"/>
        <w:jc w:val="left"/>
        <w:rPr>
          <w:rFonts w:hint="eastAsia" w:ascii="宋体" w:hAnsi="宋体"/>
        </w:rPr>
      </w:pPr>
      <w:r>
        <w:rPr>
          <w:rFonts w:ascii="宋体" w:hAnsi="宋体" w:cs="宋体"/>
        </w:rPr>
        <w:t>4</w:t>
      </w:r>
      <w:r>
        <w:rPr>
          <w:rFonts w:ascii="宋体" w:hAnsi="宋体" w:cs="宋体"/>
          <w:kern w:val="0"/>
        </w:rPr>
        <w:t xml:space="preserve">.3.3 </w:t>
      </w:r>
      <w:r>
        <w:rPr>
          <w:rFonts w:hint="eastAsia" w:ascii="宋体" w:hAnsi="宋体" w:cs="宋体"/>
          <w:kern w:val="0"/>
        </w:rPr>
        <w:t>修改</w:t>
      </w:r>
      <w:r>
        <w:rPr>
          <w:rFonts w:hint="eastAsia" w:ascii="宋体" w:hAnsi="宋体" w:cs="宋体"/>
          <w:spacing w:val="-1"/>
          <w:kern w:val="0"/>
        </w:rPr>
        <w:t>的</w:t>
      </w:r>
      <w:r>
        <w:rPr>
          <w:rFonts w:hint="eastAsia" w:ascii="宋体" w:hAnsi="宋体" w:cs="宋体"/>
          <w:kern w:val="0"/>
        </w:rPr>
        <w:t>内容为比选申请文件的组成部分。修改的比选申请文件应按照本章第</w:t>
      </w:r>
      <w:r>
        <w:rPr>
          <w:rFonts w:ascii="宋体" w:hAnsi="宋体" w:cs="宋体"/>
          <w:kern w:val="0"/>
        </w:rPr>
        <w:t>3</w:t>
      </w:r>
      <w:r>
        <w:rPr>
          <w:rFonts w:hint="eastAsia" w:ascii="宋体" w:hAnsi="宋体" w:cs="宋体"/>
          <w:kern w:val="0"/>
        </w:rPr>
        <w:t>条、第</w:t>
      </w:r>
      <w:r>
        <w:rPr>
          <w:rFonts w:ascii="宋体" w:hAnsi="宋体" w:cs="宋体"/>
          <w:kern w:val="0"/>
        </w:rPr>
        <w:t>4</w:t>
      </w:r>
      <w:r>
        <w:rPr>
          <w:rFonts w:hint="eastAsia" w:ascii="宋体" w:hAnsi="宋体" w:cs="宋体"/>
          <w:kern w:val="0"/>
        </w:rPr>
        <w:t>条规定进行编制、密封、标记和递交，并标明“修改”字样。</w:t>
      </w:r>
    </w:p>
    <w:p w14:paraId="24710A88">
      <w:pPr>
        <w:pStyle w:val="5"/>
        <w:ind w:firstLine="643"/>
        <w:rPr>
          <w:rFonts w:hint="eastAsia" w:ascii="宋体" w:hAnsi="宋体" w:cs="Times New Roman"/>
        </w:rPr>
      </w:pPr>
      <w:bookmarkStart w:id="44" w:name="_Toc29134"/>
      <w:bookmarkStart w:id="45" w:name="_Toc114564063"/>
      <w:bookmarkStart w:id="46" w:name="_Toc295208920"/>
      <w:bookmarkStart w:id="47" w:name="_Toc410724883"/>
      <w:bookmarkStart w:id="48" w:name="_Toc137029021"/>
      <w:bookmarkStart w:id="49" w:name="_Toc207790465"/>
      <w:bookmarkStart w:id="50" w:name="_Toc25199"/>
      <w:bookmarkStart w:id="51" w:name="_Toc26831"/>
      <w:bookmarkStart w:id="52" w:name="_Toc416952089"/>
      <w:bookmarkStart w:id="53" w:name="_Toc180748391"/>
      <w:bookmarkStart w:id="54" w:name="_Toc207790466"/>
      <w:bookmarkStart w:id="55" w:name="_Toc295208921"/>
      <w:bookmarkStart w:id="56" w:name="_Toc6477"/>
      <w:r>
        <w:rPr>
          <w:rFonts w:ascii="宋体" w:hAnsi="宋体" w:cs="宋体"/>
        </w:rPr>
        <w:t>5</w:t>
      </w:r>
      <w:r>
        <w:rPr>
          <w:rFonts w:hint="eastAsia" w:ascii="宋体" w:hAnsi="宋体" w:cs="宋体"/>
        </w:rPr>
        <w:t>．</w:t>
      </w:r>
      <w:bookmarkEnd w:id="44"/>
      <w:bookmarkEnd w:id="45"/>
      <w:bookmarkEnd w:id="46"/>
      <w:bookmarkEnd w:id="47"/>
      <w:bookmarkEnd w:id="48"/>
      <w:bookmarkEnd w:id="49"/>
      <w:bookmarkEnd w:id="50"/>
      <w:bookmarkEnd w:id="51"/>
      <w:bookmarkEnd w:id="52"/>
      <w:r>
        <w:rPr>
          <w:rFonts w:hint="eastAsia" w:ascii="宋体" w:hAnsi="宋体" w:cs="宋体"/>
        </w:rPr>
        <w:t>比选会</w:t>
      </w:r>
      <w:bookmarkEnd w:id="53"/>
    </w:p>
    <w:p w14:paraId="3A60CB94">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5.1 </w:t>
      </w:r>
      <w:r>
        <w:rPr>
          <w:rFonts w:hint="eastAsia" w:ascii="宋体" w:hAnsi="宋体" w:eastAsia="宋体" w:cs="宋体"/>
          <w:sz w:val="21"/>
          <w:szCs w:val="21"/>
        </w:rPr>
        <w:t>比选会时间和地点</w:t>
      </w:r>
    </w:p>
    <w:p w14:paraId="55D5492E">
      <w:pPr>
        <w:spacing w:line="360" w:lineRule="auto"/>
        <w:ind w:firstLine="420" w:firstLineChars="200"/>
        <w:rPr>
          <w:rFonts w:hint="eastAsia" w:ascii="宋体" w:hAnsi="宋体"/>
        </w:rPr>
      </w:pPr>
      <w:r>
        <w:rPr>
          <w:rFonts w:hint="eastAsia" w:ascii="宋体" w:hAnsi="宋体" w:cs="宋体"/>
        </w:rPr>
        <w:t>见比选申请人须知前附表。</w:t>
      </w:r>
    </w:p>
    <w:p w14:paraId="01A7C333">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5.2 </w:t>
      </w:r>
      <w:r>
        <w:rPr>
          <w:rFonts w:hint="eastAsia" w:ascii="宋体" w:hAnsi="宋体" w:eastAsia="宋体" w:cs="宋体"/>
          <w:sz w:val="21"/>
          <w:szCs w:val="21"/>
        </w:rPr>
        <w:t>比选会程序</w:t>
      </w:r>
    </w:p>
    <w:p w14:paraId="1F8E8520">
      <w:pPr>
        <w:spacing w:line="360" w:lineRule="auto"/>
        <w:ind w:firstLine="420" w:firstLineChars="200"/>
        <w:rPr>
          <w:rFonts w:hint="eastAsia" w:ascii="宋体" w:hAnsi="宋体"/>
        </w:rPr>
      </w:pPr>
      <w:r>
        <w:rPr>
          <w:rFonts w:hint="eastAsia" w:ascii="宋体" w:hAnsi="宋体" w:cs="宋体"/>
          <w:snapToGrid w:val="0"/>
          <w:kern w:val="0"/>
        </w:rPr>
        <w:t>见比选申请人须知前附表。</w:t>
      </w:r>
    </w:p>
    <w:p w14:paraId="2BC6F0AE">
      <w:pPr>
        <w:pStyle w:val="5"/>
        <w:ind w:firstLine="643"/>
        <w:rPr>
          <w:rFonts w:hint="eastAsia" w:ascii="宋体" w:hAnsi="宋体" w:cs="Times New Roman"/>
        </w:rPr>
      </w:pPr>
      <w:bookmarkStart w:id="57" w:name="_Toc180748392"/>
      <w:bookmarkStart w:id="58" w:name="_Toc416952090"/>
      <w:bookmarkStart w:id="59" w:name="_Toc114564064"/>
      <w:bookmarkStart w:id="60" w:name="_Toc18902"/>
      <w:bookmarkStart w:id="61" w:name="_Toc137029022"/>
      <w:bookmarkStart w:id="62" w:name="_Toc4568"/>
      <w:r>
        <w:rPr>
          <w:rFonts w:ascii="宋体" w:hAnsi="宋体" w:cs="宋体"/>
        </w:rPr>
        <w:t>6</w:t>
      </w:r>
      <w:r>
        <w:rPr>
          <w:rFonts w:hint="eastAsia" w:ascii="宋体" w:hAnsi="宋体" w:cs="宋体"/>
        </w:rPr>
        <w:t>．评审</w:t>
      </w:r>
      <w:bookmarkEnd w:id="54"/>
      <w:bookmarkEnd w:id="55"/>
      <w:bookmarkEnd w:id="56"/>
      <w:bookmarkEnd w:id="57"/>
      <w:bookmarkEnd w:id="58"/>
      <w:bookmarkEnd w:id="59"/>
      <w:bookmarkEnd w:id="60"/>
      <w:bookmarkEnd w:id="61"/>
      <w:bookmarkEnd w:id="62"/>
    </w:p>
    <w:p w14:paraId="5B074146">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6.1 </w:t>
      </w:r>
      <w:r>
        <w:rPr>
          <w:rFonts w:hint="eastAsia" w:ascii="宋体" w:hAnsi="宋体" w:eastAsia="宋体" w:cs="宋体"/>
          <w:sz w:val="21"/>
          <w:szCs w:val="21"/>
        </w:rPr>
        <w:t>比选评审小组</w:t>
      </w:r>
    </w:p>
    <w:p w14:paraId="25E2162F">
      <w:pPr>
        <w:adjustRightInd w:val="0"/>
        <w:snapToGrid w:val="0"/>
        <w:spacing w:line="360" w:lineRule="auto"/>
        <w:ind w:firstLine="420" w:firstLineChars="200"/>
        <w:rPr>
          <w:rFonts w:hint="eastAsia" w:ascii="宋体" w:hAnsi="宋体"/>
        </w:rPr>
      </w:pPr>
      <w:r>
        <w:rPr>
          <w:rFonts w:ascii="宋体" w:hAnsi="宋体" w:cs="宋体"/>
        </w:rPr>
        <w:t xml:space="preserve">6.1.1 </w:t>
      </w:r>
      <w:r>
        <w:rPr>
          <w:rFonts w:hint="eastAsia" w:ascii="宋体" w:hAnsi="宋体" w:cs="宋体"/>
        </w:rPr>
        <w:t>评审由比选人</w:t>
      </w:r>
      <w:r>
        <w:rPr>
          <w:rFonts w:ascii="宋体" w:hAnsi="宋体" w:cs="宋体"/>
        </w:rPr>
        <w:t>按规定</w:t>
      </w:r>
      <w:r>
        <w:rPr>
          <w:rFonts w:hint="eastAsia" w:ascii="宋体" w:hAnsi="宋体" w:cs="宋体"/>
        </w:rPr>
        <w:t>组建的比选评审小组负责。比选评审小组成员人数以及技术、经济等方面专家的确定方式见比选申请人须知前附表。</w:t>
      </w:r>
    </w:p>
    <w:p w14:paraId="3FB8B1D1">
      <w:pPr>
        <w:adjustRightInd w:val="0"/>
        <w:snapToGrid w:val="0"/>
        <w:spacing w:line="360" w:lineRule="auto"/>
        <w:ind w:firstLine="420" w:firstLineChars="200"/>
        <w:rPr>
          <w:rFonts w:hint="eastAsia" w:ascii="宋体" w:hAnsi="宋体"/>
        </w:rPr>
      </w:pPr>
      <w:r>
        <w:rPr>
          <w:rFonts w:ascii="宋体" w:hAnsi="宋体" w:cs="宋体"/>
        </w:rPr>
        <w:t xml:space="preserve">6.1.2 </w:t>
      </w:r>
      <w:r>
        <w:rPr>
          <w:rFonts w:hint="eastAsia" w:ascii="宋体" w:hAnsi="宋体" w:cs="宋体"/>
        </w:rPr>
        <w:t>比选评审小组成员有下列情形之一的，应当回避：</w:t>
      </w:r>
    </w:p>
    <w:p w14:paraId="695C3A82">
      <w:pPr>
        <w:adjustRightInd w:val="0"/>
        <w:snapToGrid w:val="0"/>
        <w:spacing w:line="360" w:lineRule="auto"/>
        <w:ind w:firstLine="420" w:firstLineChars="200"/>
        <w:rPr>
          <w:rFonts w:hint="eastAsia" w:ascii="宋体" w:hAnsi="宋体"/>
        </w:rPr>
      </w:pPr>
      <w:r>
        <w:rPr>
          <w:rFonts w:hint="eastAsia" w:ascii="宋体" w:hAnsi="宋体" w:cs="宋体"/>
        </w:rPr>
        <w:t>（</w:t>
      </w:r>
      <w:r>
        <w:rPr>
          <w:rFonts w:ascii="宋体" w:hAnsi="宋体" w:cs="宋体"/>
        </w:rPr>
        <w:t>1</w:t>
      </w:r>
      <w:r>
        <w:rPr>
          <w:rFonts w:hint="eastAsia" w:ascii="宋体" w:hAnsi="宋体" w:cs="宋体"/>
        </w:rPr>
        <w:t>）比选人或比选申请人的主要负责人的近亲属；</w:t>
      </w:r>
    </w:p>
    <w:p w14:paraId="32BC71B8">
      <w:pPr>
        <w:adjustRightInd w:val="0"/>
        <w:snapToGrid w:val="0"/>
        <w:spacing w:line="360" w:lineRule="auto"/>
        <w:ind w:firstLine="420" w:firstLineChars="200"/>
        <w:rPr>
          <w:rFonts w:hint="eastAsia" w:ascii="宋体" w:hAnsi="宋体"/>
        </w:rPr>
      </w:pPr>
      <w:r>
        <w:rPr>
          <w:rFonts w:hint="eastAsia" w:ascii="宋体" w:hAnsi="宋体" w:cs="宋体"/>
        </w:rPr>
        <w:t>（</w:t>
      </w:r>
      <w:r>
        <w:rPr>
          <w:rFonts w:ascii="宋体" w:hAnsi="宋体" w:cs="宋体"/>
        </w:rPr>
        <w:t>2</w:t>
      </w:r>
      <w:r>
        <w:rPr>
          <w:rFonts w:hint="eastAsia" w:ascii="宋体" w:hAnsi="宋体" w:cs="宋体"/>
        </w:rPr>
        <w:t>）项目主管部门或者行政监督部门的人员：</w:t>
      </w:r>
    </w:p>
    <w:p w14:paraId="3A3B6389">
      <w:pPr>
        <w:adjustRightInd w:val="0"/>
        <w:snapToGrid w:val="0"/>
        <w:spacing w:line="360" w:lineRule="auto"/>
        <w:ind w:firstLine="420" w:firstLineChars="200"/>
        <w:rPr>
          <w:rFonts w:hint="eastAsia" w:ascii="宋体" w:hAnsi="宋体"/>
        </w:rPr>
      </w:pPr>
      <w:r>
        <w:rPr>
          <w:rFonts w:hint="eastAsia" w:ascii="宋体" w:hAnsi="宋体" w:cs="宋体"/>
        </w:rPr>
        <w:t>（</w:t>
      </w:r>
      <w:r>
        <w:rPr>
          <w:rFonts w:ascii="宋体" w:hAnsi="宋体" w:cs="宋体"/>
        </w:rPr>
        <w:t>3</w:t>
      </w:r>
      <w:r>
        <w:rPr>
          <w:rFonts w:hint="eastAsia" w:ascii="宋体" w:hAnsi="宋体" w:cs="宋体"/>
        </w:rPr>
        <w:t>）与比选申请人有经济利益关系，可能影响对比选申请公正评审的；</w:t>
      </w:r>
    </w:p>
    <w:p w14:paraId="60898B76">
      <w:pPr>
        <w:autoSpaceDE w:val="0"/>
        <w:autoSpaceDN w:val="0"/>
        <w:adjustRightInd w:val="0"/>
        <w:snapToGrid w:val="0"/>
        <w:spacing w:line="360" w:lineRule="auto"/>
        <w:ind w:firstLine="420" w:firstLineChars="200"/>
        <w:jc w:val="left"/>
        <w:rPr>
          <w:rFonts w:hint="eastAsia" w:ascii="宋体" w:hAnsi="宋体"/>
          <w:snapToGrid w:val="0"/>
          <w:kern w:val="0"/>
        </w:rPr>
      </w:pPr>
      <w:r>
        <w:rPr>
          <w:rFonts w:hint="eastAsia" w:ascii="宋体" w:hAnsi="宋体" w:cs="宋体"/>
          <w:snapToGrid w:val="0"/>
          <w:kern w:val="0"/>
        </w:rPr>
        <w:t>（</w:t>
      </w:r>
      <w:r>
        <w:rPr>
          <w:rFonts w:ascii="宋体" w:hAnsi="宋体" w:cs="宋体"/>
          <w:snapToGrid w:val="0"/>
          <w:kern w:val="0"/>
        </w:rPr>
        <w:t>4</w:t>
      </w:r>
      <w:r>
        <w:rPr>
          <w:rFonts w:hint="eastAsia" w:ascii="宋体" w:hAnsi="宋体" w:cs="宋体"/>
          <w:snapToGrid w:val="0"/>
          <w:kern w:val="0"/>
        </w:rPr>
        <w:t>）曾因在比选、评审以及其他与竞争性比选有关活动中从事违法行为而受过行政处罚或刑事处罚的。</w:t>
      </w:r>
    </w:p>
    <w:p w14:paraId="5362EB7E">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6.2 </w:t>
      </w:r>
      <w:r>
        <w:rPr>
          <w:rFonts w:hint="eastAsia" w:ascii="宋体" w:hAnsi="宋体" w:eastAsia="宋体" w:cs="宋体"/>
          <w:sz w:val="21"/>
          <w:szCs w:val="21"/>
        </w:rPr>
        <w:t>评审原则</w:t>
      </w:r>
    </w:p>
    <w:p w14:paraId="28F83F9E">
      <w:pPr>
        <w:spacing w:line="360" w:lineRule="auto"/>
        <w:ind w:firstLine="420" w:firstLineChars="200"/>
        <w:rPr>
          <w:rFonts w:hint="eastAsia" w:ascii="宋体" w:hAnsi="宋体"/>
        </w:rPr>
      </w:pPr>
      <w:r>
        <w:rPr>
          <w:rFonts w:hint="eastAsia" w:ascii="宋体" w:hAnsi="宋体" w:cs="宋体"/>
        </w:rPr>
        <w:t>评审活动遵循公平、公正、科学和择优的原则。</w:t>
      </w:r>
    </w:p>
    <w:p w14:paraId="019F7EF4">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6.3 </w:t>
      </w:r>
      <w:r>
        <w:rPr>
          <w:rFonts w:hint="eastAsia" w:ascii="宋体" w:hAnsi="宋体" w:eastAsia="宋体" w:cs="宋体"/>
          <w:sz w:val="21"/>
          <w:szCs w:val="21"/>
        </w:rPr>
        <w:t>评审</w:t>
      </w:r>
    </w:p>
    <w:p w14:paraId="49FEA71D">
      <w:pPr>
        <w:adjustRightInd w:val="0"/>
        <w:snapToGrid w:val="0"/>
        <w:spacing w:line="360" w:lineRule="auto"/>
        <w:ind w:firstLine="420" w:firstLineChars="200"/>
        <w:rPr>
          <w:rFonts w:hint="eastAsia" w:ascii="宋体" w:hAnsi="宋体"/>
        </w:rPr>
      </w:pPr>
      <w:r>
        <w:rPr>
          <w:rFonts w:hint="eastAsia" w:ascii="宋体" w:hAnsi="宋体" w:cs="宋体"/>
        </w:rPr>
        <w:t>比选评审小组按照第三章“评审办法”规定的方法、评审因素、标准和程序对比选申请文件进行评审。第三章“评审办法”没有规定的方法、评审因素和标准，不作为评审依据。</w:t>
      </w:r>
    </w:p>
    <w:p w14:paraId="0FF39EC4">
      <w:pPr>
        <w:pStyle w:val="5"/>
        <w:ind w:firstLine="643"/>
        <w:rPr>
          <w:rFonts w:hint="eastAsia" w:ascii="宋体" w:hAnsi="宋体" w:cs="Times New Roman"/>
        </w:rPr>
      </w:pPr>
      <w:bookmarkStart w:id="63" w:name="_Toc114564065"/>
      <w:bookmarkStart w:id="64" w:name="_Toc416952091"/>
      <w:bookmarkStart w:id="65" w:name="_Toc295208922"/>
      <w:bookmarkStart w:id="66" w:name="_Toc137029023"/>
      <w:bookmarkStart w:id="67" w:name="_Toc180748393"/>
      <w:bookmarkStart w:id="68" w:name="_Toc1859"/>
      <w:bookmarkStart w:id="69" w:name="_Toc16769"/>
      <w:bookmarkStart w:id="70" w:name="_Toc21616"/>
      <w:bookmarkStart w:id="71" w:name="_Toc207790467"/>
      <w:r>
        <w:rPr>
          <w:rFonts w:ascii="宋体" w:hAnsi="宋体" w:cs="宋体"/>
        </w:rPr>
        <w:t>7</w:t>
      </w:r>
      <w:r>
        <w:rPr>
          <w:rFonts w:hint="eastAsia" w:ascii="宋体" w:hAnsi="宋体" w:cs="宋体"/>
        </w:rPr>
        <w:t>．合同授予</w:t>
      </w:r>
      <w:bookmarkEnd w:id="63"/>
      <w:bookmarkEnd w:id="64"/>
      <w:bookmarkEnd w:id="65"/>
      <w:bookmarkEnd w:id="66"/>
      <w:bookmarkEnd w:id="67"/>
      <w:bookmarkEnd w:id="68"/>
      <w:bookmarkEnd w:id="69"/>
      <w:bookmarkEnd w:id="70"/>
      <w:bookmarkEnd w:id="71"/>
    </w:p>
    <w:p w14:paraId="3C61242E">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7.1 </w:t>
      </w:r>
      <w:r>
        <w:rPr>
          <w:rFonts w:hint="eastAsia" w:ascii="宋体" w:hAnsi="宋体" w:eastAsia="宋体" w:cs="宋体"/>
          <w:sz w:val="21"/>
          <w:szCs w:val="21"/>
        </w:rPr>
        <w:t>定标方式</w:t>
      </w:r>
    </w:p>
    <w:p w14:paraId="61C4B00F">
      <w:pPr>
        <w:adjustRightInd w:val="0"/>
        <w:snapToGrid w:val="0"/>
        <w:spacing w:line="360" w:lineRule="auto"/>
        <w:ind w:firstLine="420" w:firstLineChars="200"/>
        <w:rPr>
          <w:rFonts w:hint="eastAsia" w:ascii="宋体" w:hAnsi="宋体" w:cs="宋体"/>
        </w:rPr>
      </w:pPr>
      <w:r>
        <w:rPr>
          <w:rFonts w:hint="eastAsia" w:ascii="宋体" w:hAnsi="宋体" w:cs="宋体"/>
        </w:rPr>
        <w:t>比选人应当确定排名第一的中选候选人为中选人。排名第一的中选候选人放弃中选、因不可抗力不能履行合同、不按照比选文件要求提交履约保证金，或者被查实存在影响中选结果的违法行为等情形，不符合中选条件的，比选人可以按照比选评审小组提出的中选候选人名单排序依次确定其他中选候选人为中选人，也可以重新比选。</w:t>
      </w:r>
    </w:p>
    <w:p w14:paraId="755410AE">
      <w:pPr>
        <w:adjustRightInd w:val="0"/>
        <w:snapToGrid w:val="0"/>
        <w:spacing w:line="360" w:lineRule="auto"/>
        <w:ind w:firstLine="420" w:firstLineChars="200"/>
        <w:rPr>
          <w:rFonts w:hint="eastAsia" w:ascii="宋体" w:hAnsi="宋体"/>
        </w:rPr>
      </w:pPr>
      <w:r>
        <w:rPr>
          <w:rFonts w:hint="eastAsia" w:ascii="宋体" w:hAnsi="宋体" w:cs="宋体"/>
        </w:rPr>
        <w:t>比选评审小组推荐中选候选人的人数：见比选申请人须知前附表。</w:t>
      </w:r>
    </w:p>
    <w:p w14:paraId="6A0024B3">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7.2 </w:t>
      </w:r>
      <w:r>
        <w:rPr>
          <w:rFonts w:hint="eastAsia" w:ascii="宋体" w:hAnsi="宋体" w:eastAsia="宋体" w:cs="宋体"/>
          <w:sz w:val="21"/>
          <w:szCs w:val="21"/>
        </w:rPr>
        <w:t>中选通知</w:t>
      </w:r>
    </w:p>
    <w:p w14:paraId="23706A60">
      <w:pPr>
        <w:spacing w:line="360" w:lineRule="auto"/>
        <w:ind w:firstLine="420" w:firstLineChars="200"/>
        <w:rPr>
          <w:rFonts w:hint="eastAsia" w:ascii="宋体" w:hAnsi="宋体"/>
        </w:rPr>
      </w:pPr>
      <w:r>
        <w:rPr>
          <w:rFonts w:hint="eastAsia" w:ascii="宋体" w:hAnsi="宋体" w:cs="宋体"/>
        </w:rPr>
        <w:t>在本章第</w:t>
      </w:r>
      <w:r>
        <w:rPr>
          <w:rFonts w:ascii="宋体" w:hAnsi="宋体" w:cs="宋体"/>
        </w:rPr>
        <w:t xml:space="preserve"> 3.3 </w:t>
      </w:r>
      <w:r>
        <w:rPr>
          <w:rFonts w:hint="eastAsia" w:ascii="宋体" w:hAnsi="宋体" w:cs="宋体"/>
        </w:rPr>
        <w:t>款规定的比选申请有效期内，比选人以书面形式向中选人发出中选通知书，同时将中选结果通知未中选的比选申请人。</w:t>
      </w:r>
    </w:p>
    <w:p w14:paraId="2849E121">
      <w:pPr>
        <w:pStyle w:val="6"/>
        <w:adjustRightInd w:val="0"/>
        <w:snapToGrid w:val="0"/>
        <w:spacing w:before="0" w:after="0" w:line="360" w:lineRule="auto"/>
        <w:ind w:firstLine="422" w:firstLineChars="200"/>
        <w:rPr>
          <w:rFonts w:hint="eastAsia" w:ascii="宋体" w:hAnsi="宋体" w:eastAsia="宋体" w:cs="宋体"/>
          <w:sz w:val="21"/>
          <w:szCs w:val="21"/>
        </w:rPr>
      </w:pPr>
      <w:r>
        <w:rPr>
          <w:rFonts w:ascii="宋体" w:hAnsi="宋体" w:eastAsia="宋体" w:cs="宋体"/>
          <w:sz w:val="21"/>
          <w:szCs w:val="21"/>
        </w:rPr>
        <w:t>7.3</w:t>
      </w:r>
      <w:r>
        <w:rPr>
          <w:rFonts w:hint="eastAsia" w:ascii="宋体" w:hAnsi="宋体" w:eastAsia="宋体" w:cs="宋体"/>
          <w:sz w:val="21"/>
          <w:szCs w:val="21"/>
        </w:rPr>
        <w:t>履约担保</w:t>
      </w:r>
    </w:p>
    <w:p w14:paraId="7D40AD39">
      <w:pPr>
        <w:spacing w:line="360" w:lineRule="auto"/>
        <w:ind w:firstLine="420" w:firstLineChars="200"/>
        <w:rPr>
          <w:rFonts w:hint="eastAsia" w:ascii="宋体" w:hAnsi="宋体" w:cs="宋体"/>
        </w:rPr>
      </w:pPr>
      <w:r>
        <w:rPr>
          <w:rFonts w:hint="eastAsia" w:ascii="宋体" w:hAnsi="宋体" w:cs="宋体"/>
        </w:rPr>
        <w:t>7.3.1 在签订合同前，中选人应按比选申请人须知前附表规定的金额、担保形式和比选文件第四章“合同条款及格式”规定的履约担保格式向比选人提交履约担保。</w:t>
      </w:r>
    </w:p>
    <w:p w14:paraId="763DE395">
      <w:pPr>
        <w:spacing w:line="360" w:lineRule="auto"/>
        <w:ind w:firstLine="420" w:firstLineChars="200"/>
        <w:rPr>
          <w:rFonts w:hint="eastAsia" w:ascii="宋体" w:hAnsi="宋体" w:cs="宋体"/>
        </w:rPr>
      </w:pPr>
      <w:r>
        <w:rPr>
          <w:rFonts w:hint="eastAsia" w:ascii="宋体" w:hAnsi="宋体" w:cs="宋体"/>
        </w:rPr>
        <w:t>7.3.2 中选人不能按本章第7.3.1项要求提交履约担保的，视为放弃中选，其比选保证金不予退还，给比选人造成的损失超过比选保证金数额的，中选人还应当对超过部分予以赔偿。</w:t>
      </w:r>
    </w:p>
    <w:p w14:paraId="25E0A2FF">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7.4</w:t>
      </w:r>
      <w:r>
        <w:rPr>
          <w:rFonts w:hint="eastAsia" w:ascii="宋体" w:hAnsi="宋体" w:eastAsia="宋体" w:cs="宋体"/>
          <w:sz w:val="21"/>
          <w:szCs w:val="21"/>
        </w:rPr>
        <w:t>签订合同</w:t>
      </w:r>
    </w:p>
    <w:p w14:paraId="2C80E22E">
      <w:pPr>
        <w:spacing w:line="360" w:lineRule="auto"/>
        <w:ind w:firstLine="420" w:firstLineChars="200"/>
        <w:rPr>
          <w:rFonts w:hint="eastAsia" w:ascii="宋体" w:hAnsi="宋体"/>
        </w:rPr>
      </w:pPr>
      <w:r>
        <w:rPr>
          <w:rFonts w:ascii="宋体" w:hAnsi="宋体" w:cs="宋体"/>
        </w:rPr>
        <w:t xml:space="preserve">7.4.1 </w:t>
      </w:r>
      <w:r>
        <w:rPr>
          <w:rFonts w:hint="eastAsia" w:ascii="宋体" w:hAnsi="宋体" w:cs="宋体"/>
        </w:rPr>
        <w:t>比选人和中选人应当自中选通知书发出之日起</w:t>
      </w:r>
      <w:r>
        <w:rPr>
          <w:rFonts w:ascii="宋体" w:hAnsi="宋体" w:cs="宋体"/>
        </w:rPr>
        <w:t>30</w:t>
      </w:r>
      <w:r>
        <w:rPr>
          <w:rFonts w:hint="eastAsia" w:ascii="宋体" w:hAnsi="宋体" w:cs="宋体"/>
        </w:rPr>
        <w:t>天内，根据比选文件和中选人的比选申请文件订立书面合同。中选人放弃中选项目，无正当理由不与比选人签订合同，在签订合同时向比选人提出附加条件或者更改合同实质性内容的，或不按照比选文件要求提交低价风险担保（适用于经评审</w:t>
      </w:r>
      <w:r>
        <w:rPr>
          <w:rFonts w:ascii="宋体" w:hAnsi="宋体" w:cs="宋体"/>
        </w:rPr>
        <w:t>的</w:t>
      </w:r>
      <w:r>
        <w:rPr>
          <w:rFonts w:hint="eastAsia" w:ascii="宋体" w:hAnsi="宋体" w:cs="宋体"/>
        </w:rPr>
        <w:t>最低价法）或履约保证金的，比选人取消其中选资格，其比选保证金不予退还；给比选人造成的损失超过比选保证金数额的，中选人还应当对超过部分予以赔偿。</w:t>
      </w:r>
    </w:p>
    <w:p w14:paraId="6BED0474">
      <w:pPr>
        <w:spacing w:line="360" w:lineRule="auto"/>
        <w:ind w:firstLine="420" w:firstLineChars="200"/>
        <w:rPr>
          <w:rFonts w:hint="eastAsia" w:ascii="宋体" w:hAnsi="宋体"/>
        </w:rPr>
      </w:pPr>
      <w:r>
        <w:rPr>
          <w:rFonts w:ascii="宋体" w:hAnsi="宋体" w:cs="宋体"/>
        </w:rPr>
        <w:t xml:space="preserve">7.4.2 </w:t>
      </w:r>
      <w:r>
        <w:rPr>
          <w:rFonts w:hint="eastAsia" w:ascii="宋体" w:hAnsi="宋体" w:cs="宋体"/>
        </w:rPr>
        <w:t>发出中选通知书后，比选人无正当理由拒签合同的，比选人向中选人退还比选保证金；给中选人造成损失的，还应当赔偿损失。</w:t>
      </w:r>
    </w:p>
    <w:p w14:paraId="3DBBE0FB">
      <w:pPr>
        <w:pStyle w:val="5"/>
        <w:ind w:firstLine="643"/>
        <w:rPr>
          <w:rFonts w:hint="eastAsia" w:ascii="宋体" w:hAnsi="宋体" w:cs="Times New Roman"/>
        </w:rPr>
      </w:pPr>
      <w:bookmarkStart w:id="72" w:name="_Toc207790468"/>
      <w:bookmarkStart w:id="73" w:name="_Toc416952092"/>
      <w:bookmarkStart w:id="74" w:name="_Toc295208923"/>
      <w:bookmarkStart w:id="75" w:name="_Toc24964"/>
      <w:bookmarkStart w:id="76" w:name="_Toc20072"/>
      <w:bookmarkStart w:id="77" w:name="_Toc137029024"/>
      <w:bookmarkStart w:id="78" w:name="_Toc180748394"/>
      <w:bookmarkStart w:id="79" w:name="_Toc30046"/>
      <w:bookmarkStart w:id="80" w:name="_Toc114564066"/>
      <w:r>
        <w:rPr>
          <w:rFonts w:ascii="宋体" w:hAnsi="宋体" w:cs="宋体"/>
        </w:rPr>
        <w:t>8</w:t>
      </w:r>
      <w:r>
        <w:rPr>
          <w:rFonts w:hint="eastAsia" w:ascii="宋体" w:hAnsi="宋体" w:cs="宋体"/>
        </w:rPr>
        <w:t>．重新比选和不再</w:t>
      </w:r>
      <w:bookmarkEnd w:id="72"/>
      <w:bookmarkEnd w:id="73"/>
      <w:bookmarkEnd w:id="74"/>
      <w:bookmarkEnd w:id="75"/>
      <w:r>
        <w:rPr>
          <w:rFonts w:hint="eastAsia" w:ascii="宋体" w:hAnsi="宋体" w:cs="宋体"/>
        </w:rPr>
        <w:t>比选</w:t>
      </w:r>
      <w:bookmarkEnd w:id="76"/>
      <w:bookmarkEnd w:id="77"/>
      <w:bookmarkEnd w:id="78"/>
      <w:bookmarkEnd w:id="79"/>
      <w:bookmarkEnd w:id="80"/>
    </w:p>
    <w:p w14:paraId="0E9FD2DD">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8.1 </w:t>
      </w:r>
      <w:r>
        <w:rPr>
          <w:rFonts w:hint="eastAsia" w:ascii="宋体" w:hAnsi="宋体" w:eastAsia="宋体" w:cs="宋体"/>
          <w:sz w:val="21"/>
          <w:szCs w:val="21"/>
        </w:rPr>
        <w:t>重新比选</w:t>
      </w:r>
    </w:p>
    <w:p w14:paraId="086BEBFA">
      <w:pPr>
        <w:spacing w:line="360" w:lineRule="auto"/>
        <w:ind w:firstLine="420" w:firstLineChars="200"/>
        <w:rPr>
          <w:rFonts w:hint="eastAsia" w:ascii="宋体" w:hAnsi="宋体"/>
        </w:rPr>
      </w:pPr>
      <w:r>
        <w:rPr>
          <w:rFonts w:hint="eastAsia" w:ascii="宋体" w:hAnsi="宋体" w:cs="宋体"/>
        </w:rPr>
        <w:t>有下列情形之一的，比选人将重新比选：</w:t>
      </w:r>
    </w:p>
    <w:p w14:paraId="6797B1FE">
      <w:pPr>
        <w:spacing w:line="360" w:lineRule="auto"/>
        <w:ind w:firstLine="420" w:firstLineChars="200"/>
        <w:rPr>
          <w:rFonts w:hint="eastAsia" w:ascii="宋体" w:hAnsi="宋体"/>
        </w:rPr>
      </w:pPr>
      <w:r>
        <w:rPr>
          <w:rFonts w:hint="eastAsia" w:ascii="宋体" w:hAnsi="宋体" w:cs="宋体"/>
        </w:rPr>
        <w:t>（1）比选申请截止时间止，比选申请人少于</w:t>
      </w:r>
      <w:r>
        <w:rPr>
          <w:rFonts w:ascii="宋体" w:hAnsi="宋体" w:cs="宋体"/>
        </w:rPr>
        <w:t xml:space="preserve">3 </w:t>
      </w:r>
      <w:r>
        <w:rPr>
          <w:rFonts w:hint="eastAsia" w:ascii="宋体" w:hAnsi="宋体" w:cs="宋体"/>
        </w:rPr>
        <w:t>个的；</w:t>
      </w:r>
    </w:p>
    <w:p w14:paraId="28A43243">
      <w:pPr>
        <w:spacing w:line="360" w:lineRule="auto"/>
        <w:ind w:firstLine="420" w:firstLineChars="200"/>
        <w:rPr>
          <w:rFonts w:hint="eastAsia" w:ascii="宋体" w:hAnsi="宋体" w:cs="宋体"/>
        </w:rPr>
      </w:pPr>
      <w:r>
        <w:rPr>
          <w:rFonts w:hint="eastAsia" w:ascii="宋体" w:hAnsi="宋体" w:cs="宋体"/>
        </w:rPr>
        <w:t>（2）经比选评审小组评审后否决所有比选申请的；</w:t>
      </w:r>
    </w:p>
    <w:p w14:paraId="07743E64">
      <w:pPr>
        <w:spacing w:line="360" w:lineRule="auto"/>
        <w:ind w:firstLine="420" w:firstLineChars="200"/>
        <w:rPr>
          <w:rFonts w:hint="eastAsia" w:ascii="宋体" w:hAnsi="宋体" w:cs="宋体"/>
        </w:rPr>
      </w:pPr>
      <w:r>
        <w:rPr>
          <w:rFonts w:hint="eastAsia" w:ascii="宋体" w:hAnsi="宋体" w:cs="宋体"/>
        </w:rPr>
        <w:t>（3）经比选评审小组评审后部分竞选被否决，导致有效比选申请人不足三个</w:t>
      </w:r>
      <w:r>
        <w:rPr>
          <w:rFonts w:ascii="宋体" w:hAnsi="宋体" w:cs="宋体"/>
        </w:rPr>
        <w:t>，且经比选评审小组评审认为有效比选申请人的经济、技术等指标不具有市场竞争力</w:t>
      </w:r>
      <w:r>
        <w:rPr>
          <w:rFonts w:hint="eastAsia" w:ascii="宋体" w:hAnsi="宋体" w:cs="宋体"/>
        </w:rPr>
        <w:t>的；</w:t>
      </w:r>
    </w:p>
    <w:p w14:paraId="46A58433">
      <w:pPr>
        <w:spacing w:line="360" w:lineRule="auto"/>
        <w:ind w:firstLine="420" w:firstLineChars="200"/>
        <w:rPr>
          <w:rFonts w:hint="eastAsia" w:ascii="宋体" w:hAnsi="宋体" w:cs="宋体"/>
        </w:rPr>
      </w:pPr>
      <w:r>
        <w:rPr>
          <w:rFonts w:hint="eastAsia" w:ascii="宋体" w:hAnsi="宋体" w:cs="宋体"/>
        </w:rPr>
        <w:t>（4）法律法规规定的其他情形</w:t>
      </w:r>
      <w:r>
        <w:rPr>
          <w:rFonts w:ascii="宋体" w:hAnsi="宋体" w:cs="宋体"/>
        </w:rPr>
        <w:t>。</w:t>
      </w:r>
    </w:p>
    <w:p w14:paraId="419BF5A9">
      <w:pPr>
        <w:pStyle w:val="12"/>
        <w:spacing w:line="360" w:lineRule="auto"/>
        <w:ind w:left="0" w:firstLine="420" w:firstLineChars="200"/>
        <w:rPr>
          <w:rFonts w:hint="eastAsia" w:ascii="宋体" w:hAnsi="宋体" w:cs="宋体"/>
          <w:sz w:val="21"/>
          <w:szCs w:val="24"/>
        </w:rPr>
      </w:pPr>
      <w:r>
        <w:rPr>
          <w:rFonts w:hint="eastAsia" w:ascii="宋体" w:hAnsi="宋体" w:cs="宋体"/>
          <w:sz w:val="21"/>
          <w:szCs w:val="24"/>
        </w:rPr>
        <w:t>注：本款只适用于首次比选。</w:t>
      </w:r>
    </w:p>
    <w:p w14:paraId="1380E412">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8.2 </w:t>
      </w:r>
      <w:r>
        <w:rPr>
          <w:rFonts w:hint="eastAsia" w:ascii="宋体" w:hAnsi="宋体" w:eastAsia="宋体" w:cs="宋体"/>
          <w:sz w:val="21"/>
          <w:szCs w:val="21"/>
        </w:rPr>
        <w:t>重新比选和不再比选</w:t>
      </w:r>
    </w:p>
    <w:p w14:paraId="65BCC68D">
      <w:pPr>
        <w:spacing w:line="360" w:lineRule="auto"/>
        <w:ind w:firstLine="420" w:firstLineChars="200"/>
        <w:rPr>
          <w:rFonts w:hint="eastAsia" w:ascii="宋体" w:hAnsi="宋体"/>
          <w:kern w:val="0"/>
        </w:rPr>
      </w:pPr>
      <w:bookmarkStart w:id="81" w:name="_Toc295208924"/>
      <w:bookmarkStart w:id="82" w:name="_Toc207790469"/>
      <w:r>
        <w:rPr>
          <w:rFonts w:hint="eastAsia" w:ascii="宋体" w:hAnsi="宋体"/>
          <w:kern w:val="0"/>
        </w:rPr>
        <w:t>第二次评选过程中出现有效响应单位不足三个的，按公司相关规定执行。</w:t>
      </w:r>
    </w:p>
    <w:p w14:paraId="20711FEF">
      <w:pPr>
        <w:pStyle w:val="5"/>
        <w:ind w:firstLine="641"/>
        <w:rPr>
          <w:rFonts w:hint="eastAsia" w:ascii="宋体" w:hAnsi="宋体" w:cs="Times New Roman"/>
        </w:rPr>
      </w:pPr>
      <w:bookmarkStart w:id="83" w:name="_Toc180748395"/>
      <w:bookmarkStart w:id="84" w:name="_Toc416952093"/>
      <w:bookmarkStart w:id="85" w:name="_Toc114564067"/>
      <w:bookmarkStart w:id="86" w:name="_Toc12911"/>
      <w:bookmarkStart w:id="87" w:name="_Toc8237"/>
      <w:bookmarkStart w:id="88" w:name="_Toc137029025"/>
      <w:r>
        <w:rPr>
          <w:rFonts w:ascii="宋体" w:hAnsi="宋体" w:cs="宋体"/>
        </w:rPr>
        <w:t>9</w:t>
      </w:r>
      <w:r>
        <w:rPr>
          <w:rFonts w:hint="eastAsia" w:ascii="宋体" w:hAnsi="宋体" w:cs="宋体"/>
        </w:rPr>
        <w:t>．纪律和监督</w:t>
      </w:r>
      <w:bookmarkEnd w:id="81"/>
      <w:bookmarkEnd w:id="82"/>
      <w:bookmarkEnd w:id="83"/>
      <w:bookmarkEnd w:id="84"/>
      <w:bookmarkEnd w:id="85"/>
      <w:bookmarkEnd w:id="86"/>
      <w:bookmarkEnd w:id="87"/>
      <w:bookmarkEnd w:id="88"/>
    </w:p>
    <w:p w14:paraId="2B242813">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9.1 </w:t>
      </w:r>
      <w:r>
        <w:rPr>
          <w:rFonts w:hint="eastAsia" w:ascii="宋体" w:hAnsi="宋体" w:eastAsia="宋体" w:cs="宋体"/>
          <w:sz w:val="21"/>
          <w:szCs w:val="21"/>
        </w:rPr>
        <w:t>对比选人的纪律要求</w:t>
      </w:r>
    </w:p>
    <w:p w14:paraId="47CC3735">
      <w:pPr>
        <w:spacing w:line="360" w:lineRule="auto"/>
        <w:ind w:firstLine="420" w:firstLineChars="200"/>
        <w:rPr>
          <w:rFonts w:hint="eastAsia" w:ascii="宋体" w:hAnsi="宋体"/>
        </w:rPr>
      </w:pPr>
      <w:r>
        <w:rPr>
          <w:rFonts w:hint="eastAsia" w:ascii="宋体" w:hAnsi="宋体" w:cs="宋体"/>
        </w:rPr>
        <w:t>比选人不得泄漏竞争性比选活动中应当保密的情况和资料，不得与比选申请人串通损害国家利益、社会公共利益或者他人合法权益。</w:t>
      </w:r>
    </w:p>
    <w:p w14:paraId="1BDC0B35">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9.2 </w:t>
      </w:r>
      <w:r>
        <w:rPr>
          <w:rFonts w:hint="eastAsia" w:ascii="宋体" w:hAnsi="宋体" w:eastAsia="宋体" w:cs="宋体"/>
          <w:sz w:val="21"/>
          <w:szCs w:val="21"/>
        </w:rPr>
        <w:t>对比选申请人的纪律要求</w:t>
      </w:r>
    </w:p>
    <w:p w14:paraId="079472E9">
      <w:pPr>
        <w:spacing w:line="360" w:lineRule="auto"/>
        <w:ind w:firstLine="420" w:firstLineChars="200"/>
        <w:rPr>
          <w:rFonts w:hint="eastAsia" w:ascii="宋体" w:hAnsi="宋体"/>
        </w:rPr>
      </w:pPr>
      <w:r>
        <w:rPr>
          <w:rFonts w:hint="eastAsia" w:ascii="宋体" w:hAnsi="宋体" w:cs="宋体"/>
        </w:rPr>
        <w:t>比选申请人不得相互串通比选申请或者与比选人串通比选申请，不得向比选人或者比选评审小组成员行贿谋取中选，不得以他人名义参加比选申请或者以其他方式弄虚作假骗取中选；比选申请人不得以任何方式干扰、影响评审工作。</w:t>
      </w:r>
      <w:r>
        <w:rPr>
          <w:rFonts w:ascii="宋体" w:hAnsi="宋体"/>
        </w:rPr>
        <w:t> </w:t>
      </w:r>
    </w:p>
    <w:p w14:paraId="2BFC742E">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9.3 </w:t>
      </w:r>
      <w:r>
        <w:rPr>
          <w:rFonts w:hint="eastAsia" w:ascii="宋体" w:hAnsi="宋体" w:eastAsia="宋体" w:cs="宋体"/>
          <w:sz w:val="21"/>
          <w:szCs w:val="21"/>
        </w:rPr>
        <w:t>对比选评审小组成员的纪律要求</w:t>
      </w:r>
    </w:p>
    <w:p w14:paraId="10C6F874">
      <w:pPr>
        <w:spacing w:line="360" w:lineRule="auto"/>
        <w:ind w:firstLine="420" w:firstLineChars="200"/>
        <w:rPr>
          <w:rFonts w:hint="eastAsia" w:ascii="宋体" w:hAnsi="宋体"/>
        </w:rPr>
      </w:pPr>
      <w:r>
        <w:rPr>
          <w:rFonts w:hint="eastAsia" w:ascii="宋体" w:hAnsi="宋体" w:cs="宋体"/>
        </w:rPr>
        <w:t>比选评审小组成员不得收受他人的财物或者其他好处，不得向他人透漏对比选申请文件的评审和比较、中选候选人的推荐情况以及评审有关的其他情况。在评审活动中，比选评审小组成员不得擅离职守，影响评审程序正常进行，不得使用第三章“评审办法”没有规定的评审因素和标准进行评审。</w:t>
      </w:r>
    </w:p>
    <w:p w14:paraId="098AA6BF">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9.4 </w:t>
      </w:r>
      <w:r>
        <w:rPr>
          <w:rFonts w:hint="eastAsia" w:ascii="宋体" w:hAnsi="宋体" w:eastAsia="宋体" w:cs="宋体"/>
          <w:sz w:val="21"/>
          <w:szCs w:val="21"/>
        </w:rPr>
        <w:t>对与评审活动有关的工作人员的纪律要求</w:t>
      </w:r>
    </w:p>
    <w:p w14:paraId="19223A82">
      <w:pPr>
        <w:spacing w:line="360" w:lineRule="auto"/>
        <w:ind w:firstLine="420" w:firstLineChars="200"/>
        <w:rPr>
          <w:rFonts w:hint="eastAsia" w:ascii="宋体" w:hAnsi="宋体"/>
        </w:rPr>
      </w:pPr>
      <w:r>
        <w:rPr>
          <w:rFonts w:hint="eastAsia" w:ascii="宋体" w:hAnsi="宋体" w:cs="宋体"/>
        </w:rPr>
        <w:t>与评审活动有关的工作人员不得收受他人的财物或者其他好处，不得向他人透漏对比选申请文件的评审和比较、中选候选人的推荐情况以及评审有关的其他情况。在评审活动中，与评审活动有关的工作人员不得擅离职守，影响评审程序正常进行。</w:t>
      </w:r>
    </w:p>
    <w:p w14:paraId="64E28824">
      <w:pPr>
        <w:pStyle w:val="6"/>
        <w:adjustRightInd w:val="0"/>
        <w:snapToGrid w:val="0"/>
        <w:spacing w:before="0" w:after="0" w:line="360" w:lineRule="auto"/>
        <w:ind w:firstLine="422" w:firstLineChars="200"/>
        <w:rPr>
          <w:rFonts w:hint="eastAsia" w:ascii="宋体" w:hAnsi="宋体" w:eastAsia="宋体" w:cs="Times New Roman"/>
          <w:sz w:val="21"/>
          <w:szCs w:val="21"/>
        </w:rPr>
      </w:pPr>
      <w:r>
        <w:rPr>
          <w:rFonts w:ascii="宋体" w:hAnsi="宋体" w:eastAsia="宋体" w:cs="宋体"/>
          <w:sz w:val="21"/>
          <w:szCs w:val="21"/>
        </w:rPr>
        <w:t xml:space="preserve">9.5 </w:t>
      </w:r>
      <w:r>
        <w:rPr>
          <w:rFonts w:hint="eastAsia" w:ascii="宋体" w:hAnsi="宋体" w:eastAsia="宋体" w:cs="宋体"/>
          <w:sz w:val="21"/>
          <w:szCs w:val="21"/>
        </w:rPr>
        <w:t>投诉</w:t>
      </w:r>
    </w:p>
    <w:p w14:paraId="5DCECAF0">
      <w:pPr>
        <w:spacing w:line="360" w:lineRule="auto"/>
        <w:ind w:firstLine="420" w:firstLineChars="200"/>
        <w:rPr>
          <w:rFonts w:hint="eastAsia" w:ascii="宋体" w:hAnsi="宋体"/>
        </w:rPr>
      </w:pPr>
      <w:r>
        <w:rPr>
          <w:rFonts w:hint="eastAsia" w:ascii="宋体" w:hAnsi="宋体" w:cs="宋体"/>
        </w:rPr>
        <w:t>比选申请人和其他利害关系人认为本次竞争性比人家是活动违反法律、法规和规章规定的，有权向有关行政监督部门投诉。</w:t>
      </w:r>
    </w:p>
    <w:p w14:paraId="0C6BA435">
      <w:pPr>
        <w:pStyle w:val="5"/>
        <w:ind w:firstLine="643"/>
        <w:rPr>
          <w:rFonts w:hint="eastAsia" w:ascii="宋体" w:hAnsi="宋体" w:cs="Times New Roman"/>
        </w:rPr>
      </w:pPr>
      <w:bookmarkStart w:id="89" w:name="_Toc24524"/>
      <w:bookmarkStart w:id="90" w:name="_Toc180748396"/>
      <w:bookmarkStart w:id="91" w:name="_Toc207790470"/>
      <w:bookmarkStart w:id="92" w:name="_Toc416952094"/>
      <w:bookmarkStart w:id="93" w:name="_Toc29399"/>
      <w:bookmarkStart w:id="94" w:name="_Toc137029026"/>
      <w:bookmarkStart w:id="95" w:name="_Toc9666"/>
      <w:bookmarkStart w:id="96" w:name="_Toc295208925"/>
      <w:bookmarkStart w:id="97" w:name="_Toc114564068"/>
      <w:r>
        <w:rPr>
          <w:rFonts w:ascii="宋体" w:hAnsi="宋体" w:cs="宋体"/>
        </w:rPr>
        <w:t>10</w:t>
      </w:r>
      <w:r>
        <w:rPr>
          <w:rFonts w:hint="eastAsia" w:ascii="宋体" w:hAnsi="宋体" w:cs="宋体"/>
        </w:rPr>
        <w:t>．需要补充的其他内容</w:t>
      </w:r>
      <w:bookmarkEnd w:id="89"/>
      <w:bookmarkEnd w:id="90"/>
      <w:bookmarkEnd w:id="91"/>
      <w:bookmarkEnd w:id="92"/>
      <w:bookmarkEnd w:id="93"/>
      <w:bookmarkEnd w:id="94"/>
      <w:bookmarkEnd w:id="95"/>
      <w:bookmarkEnd w:id="96"/>
      <w:bookmarkEnd w:id="97"/>
    </w:p>
    <w:p w14:paraId="009D60C6">
      <w:pPr>
        <w:spacing w:line="360" w:lineRule="auto"/>
        <w:ind w:firstLine="420" w:firstLineChars="200"/>
        <w:rPr>
          <w:rFonts w:hint="eastAsia" w:ascii="宋体" w:hAnsi="宋体" w:cs="宋体"/>
        </w:rPr>
      </w:pPr>
      <w:r>
        <w:rPr>
          <w:rFonts w:hint="eastAsia" w:ascii="宋体" w:hAnsi="宋体" w:cs="宋体"/>
        </w:rPr>
        <w:t>见比选申请人须知前附表。</w:t>
      </w:r>
    </w:p>
    <w:p w14:paraId="22815B70">
      <w:pPr>
        <w:pStyle w:val="12"/>
        <w:ind w:left="2520" w:firstLine="360"/>
      </w:pPr>
      <w:r>
        <w:br w:type="page"/>
      </w:r>
    </w:p>
    <w:p w14:paraId="32059568">
      <w:pPr>
        <w:spacing w:line="360" w:lineRule="auto"/>
        <w:ind w:firstLine="420" w:firstLineChars="200"/>
        <w:rPr>
          <w:rFonts w:hint="eastAsia" w:ascii="宋体" w:hAnsi="宋体"/>
        </w:rPr>
      </w:pPr>
    </w:p>
    <w:p w14:paraId="5A997616">
      <w:pPr>
        <w:spacing w:line="360" w:lineRule="auto"/>
        <w:ind w:firstLine="422"/>
        <w:rPr>
          <w:rFonts w:hint="eastAsia" w:ascii="宋体" w:hAnsi="宋体"/>
          <w:b/>
          <w:bCs/>
        </w:rPr>
      </w:pPr>
      <w:r>
        <w:rPr>
          <w:rFonts w:hint="eastAsia" w:ascii="宋体" w:hAnsi="宋体" w:cs="宋体"/>
          <w:b/>
          <w:bCs/>
        </w:rPr>
        <w:t>附件一：比选记录表</w:t>
      </w:r>
    </w:p>
    <w:p w14:paraId="4015517D">
      <w:pPr>
        <w:spacing w:line="360" w:lineRule="auto"/>
        <w:jc w:val="center"/>
        <w:rPr>
          <w:rFonts w:hint="eastAsia" w:ascii="宋体" w:hAnsi="宋体"/>
          <w:b/>
          <w:bCs/>
          <w:sz w:val="32"/>
          <w:szCs w:val="32"/>
        </w:rPr>
      </w:pPr>
      <w:r>
        <w:rPr>
          <w:rFonts w:hint="eastAsia" w:ascii="宋体" w:hAnsi="宋体" w:cs="宋体"/>
          <w:b/>
          <w:bCs/>
          <w:sz w:val="32"/>
          <w:szCs w:val="32"/>
        </w:rPr>
        <w:t>比选记录表</w:t>
      </w:r>
    </w:p>
    <w:p w14:paraId="332C4CE3">
      <w:pPr>
        <w:wordWrap w:val="0"/>
        <w:spacing w:line="360" w:lineRule="auto"/>
        <w:ind w:right="420"/>
        <w:rPr>
          <w:rFonts w:hint="eastAsia" w:ascii="宋体" w:hAnsi="宋体"/>
        </w:rPr>
      </w:pPr>
      <w:r>
        <w:rPr>
          <w:rFonts w:ascii="宋体" w:hAnsi="宋体" w:cs="宋体"/>
        </w:rPr>
        <w:t>____________</w:t>
      </w:r>
      <w:r>
        <w:rPr>
          <w:rFonts w:hint="eastAsia" w:ascii="宋体" w:hAnsi="宋体" w:cs="宋体"/>
        </w:rPr>
        <w:t>（项目名称）</w:t>
      </w:r>
    </w:p>
    <w:p w14:paraId="60F5BDF8">
      <w:pPr>
        <w:spacing w:line="360" w:lineRule="auto"/>
        <w:ind w:right="420"/>
        <w:rPr>
          <w:rFonts w:hint="eastAsia" w:ascii="宋体" w:hAnsi="宋体"/>
        </w:rPr>
      </w:pPr>
      <w:r>
        <w:rPr>
          <w:rFonts w:hint="eastAsia" w:ascii="宋体" w:hAnsi="宋体" w:cs="宋体"/>
        </w:rPr>
        <w:t>开标时间：</w:t>
      </w:r>
      <w:r>
        <w:rPr>
          <w:rFonts w:ascii="宋体" w:hAnsi="宋体" w:cs="宋体"/>
        </w:rPr>
        <w:t>________</w:t>
      </w:r>
      <w:r>
        <w:rPr>
          <w:rFonts w:hint="eastAsia" w:ascii="宋体" w:hAnsi="宋体" w:cs="宋体"/>
        </w:rPr>
        <w:t>年</w:t>
      </w:r>
      <w:r>
        <w:rPr>
          <w:rFonts w:ascii="宋体" w:hAnsi="宋体" w:cs="宋体"/>
        </w:rPr>
        <w:t>______</w:t>
      </w:r>
      <w:r>
        <w:rPr>
          <w:rFonts w:hint="eastAsia" w:ascii="宋体" w:hAnsi="宋体" w:cs="宋体"/>
        </w:rPr>
        <w:t>月</w:t>
      </w:r>
      <w:r>
        <w:rPr>
          <w:rFonts w:ascii="宋体" w:hAnsi="宋体" w:cs="宋体"/>
        </w:rPr>
        <w:t>______</w:t>
      </w:r>
      <w:r>
        <w:rPr>
          <w:rFonts w:hint="eastAsia" w:ascii="宋体" w:hAnsi="宋体" w:cs="宋体"/>
        </w:rPr>
        <w:t>日</w:t>
      </w:r>
      <w:r>
        <w:rPr>
          <w:rFonts w:ascii="宋体" w:hAnsi="宋体" w:cs="宋体"/>
        </w:rPr>
        <w:t>______</w:t>
      </w:r>
      <w:r>
        <w:rPr>
          <w:rFonts w:hint="eastAsia" w:ascii="宋体" w:hAnsi="宋体" w:cs="宋体"/>
        </w:rPr>
        <w:t>时</w:t>
      </w:r>
      <w:r>
        <w:rPr>
          <w:rFonts w:ascii="宋体" w:hAnsi="宋体" w:cs="宋体"/>
        </w:rPr>
        <w:t>______</w:t>
      </w:r>
      <w:r>
        <w:rPr>
          <w:rFonts w:hint="eastAsia" w:ascii="宋体" w:hAnsi="宋体" w:cs="宋体"/>
        </w:rPr>
        <w:t>分</w:t>
      </w:r>
    </w:p>
    <w:tbl>
      <w:tblPr>
        <w:tblStyle w:val="41"/>
        <w:tblW w:w="9483"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5"/>
        <w:gridCol w:w="895"/>
        <w:gridCol w:w="960"/>
        <w:gridCol w:w="1080"/>
        <w:gridCol w:w="1200"/>
        <w:gridCol w:w="990"/>
        <w:gridCol w:w="990"/>
        <w:gridCol w:w="915"/>
        <w:gridCol w:w="855"/>
        <w:gridCol w:w="1033"/>
      </w:tblGrid>
      <w:tr w14:paraId="00A52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65" w:type="dxa"/>
            <w:tcMar>
              <w:left w:w="28" w:type="dxa"/>
              <w:right w:w="28" w:type="dxa"/>
            </w:tcMar>
            <w:vAlign w:val="center"/>
          </w:tcPr>
          <w:p w14:paraId="0496CE2D">
            <w:pPr>
              <w:spacing w:line="360" w:lineRule="auto"/>
              <w:rPr>
                <w:rFonts w:hint="eastAsia" w:ascii="宋体" w:hAnsi="宋体"/>
                <w:sz w:val="18"/>
                <w:szCs w:val="18"/>
              </w:rPr>
            </w:pPr>
            <w:r>
              <w:rPr>
                <w:rFonts w:hint="eastAsia" w:ascii="宋体" w:hAnsi="宋体" w:cs="宋体"/>
                <w:sz w:val="18"/>
                <w:szCs w:val="18"/>
              </w:rPr>
              <w:t>序号</w:t>
            </w:r>
          </w:p>
        </w:tc>
        <w:tc>
          <w:tcPr>
            <w:tcW w:w="895" w:type="dxa"/>
            <w:tcMar>
              <w:left w:w="28" w:type="dxa"/>
              <w:right w:w="28" w:type="dxa"/>
            </w:tcMar>
            <w:vAlign w:val="center"/>
          </w:tcPr>
          <w:p w14:paraId="3E8C16E9">
            <w:pPr>
              <w:spacing w:line="360" w:lineRule="auto"/>
              <w:rPr>
                <w:rFonts w:hint="eastAsia" w:ascii="宋体" w:hAnsi="宋体"/>
                <w:sz w:val="18"/>
                <w:szCs w:val="18"/>
              </w:rPr>
            </w:pPr>
            <w:r>
              <w:rPr>
                <w:rFonts w:hint="eastAsia" w:ascii="宋体" w:hAnsi="宋体" w:cs="宋体"/>
                <w:sz w:val="18"/>
                <w:szCs w:val="18"/>
              </w:rPr>
              <w:t>单位名称</w:t>
            </w:r>
          </w:p>
        </w:tc>
        <w:tc>
          <w:tcPr>
            <w:tcW w:w="960" w:type="dxa"/>
            <w:tcMar>
              <w:left w:w="28" w:type="dxa"/>
              <w:right w:w="28" w:type="dxa"/>
            </w:tcMar>
            <w:vAlign w:val="center"/>
          </w:tcPr>
          <w:p w14:paraId="07A007B2">
            <w:pPr>
              <w:spacing w:line="360" w:lineRule="auto"/>
              <w:rPr>
                <w:rFonts w:hint="eastAsia" w:ascii="宋体" w:hAnsi="宋体"/>
                <w:sz w:val="18"/>
                <w:szCs w:val="18"/>
              </w:rPr>
            </w:pPr>
            <w:r>
              <w:rPr>
                <w:rFonts w:hint="eastAsia" w:ascii="宋体" w:hAnsi="宋体" w:cs="宋体"/>
                <w:sz w:val="18"/>
                <w:szCs w:val="18"/>
              </w:rPr>
              <w:t>密封情况</w:t>
            </w:r>
          </w:p>
        </w:tc>
        <w:tc>
          <w:tcPr>
            <w:tcW w:w="1080" w:type="dxa"/>
            <w:tcMar>
              <w:left w:w="28" w:type="dxa"/>
              <w:right w:w="28" w:type="dxa"/>
            </w:tcMar>
            <w:vAlign w:val="center"/>
          </w:tcPr>
          <w:p w14:paraId="5DA00EF0">
            <w:pPr>
              <w:spacing w:line="360" w:lineRule="auto"/>
              <w:rPr>
                <w:rFonts w:hint="eastAsia" w:ascii="宋体" w:hAnsi="宋体" w:cs="宋体"/>
                <w:sz w:val="18"/>
                <w:szCs w:val="18"/>
              </w:rPr>
            </w:pPr>
            <w:r>
              <w:rPr>
                <w:rFonts w:ascii="宋体" w:hAnsi="宋体" w:cs="宋体"/>
                <w:sz w:val="18"/>
                <w:szCs w:val="18"/>
              </w:rPr>
              <w:t>投标</w:t>
            </w:r>
            <w:r>
              <w:rPr>
                <w:rFonts w:hint="eastAsia" w:ascii="宋体" w:hAnsi="宋体" w:cs="宋体"/>
                <w:sz w:val="18"/>
                <w:szCs w:val="18"/>
              </w:rPr>
              <w:t>保证金金额（元）</w:t>
            </w:r>
          </w:p>
        </w:tc>
        <w:tc>
          <w:tcPr>
            <w:tcW w:w="1200" w:type="dxa"/>
            <w:tcMar>
              <w:left w:w="28" w:type="dxa"/>
              <w:right w:w="28" w:type="dxa"/>
            </w:tcMar>
            <w:vAlign w:val="center"/>
          </w:tcPr>
          <w:p w14:paraId="2FD9AE6F">
            <w:pPr>
              <w:spacing w:line="360" w:lineRule="auto"/>
              <w:rPr>
                <w:rFonts w:hint="eastAsia" w:ascii="宋体" w:hAnsi="宋体" w:cs="宋体"/>
                <w:sz w:val="18"/>
                <w:szCs w:val="18"/>
              </w:rPr>
            </w:pPr>
            <w:r>
              <w:rPr>
                <w:rFonts w:hint="eastAsia" w:ascii="宋体" w:hAnsi="宋体" w:cs="宋体"/>
                <w:sz w:val="18"/>
                <w:szCs w:val="18"/>
              </w:rPr>
              <w:t>比选报价金额（元）</w:t>
            </w:r>
          </w:p>
        </w:tc>
        <w:tc>
          <w:tcPr>
            <w:tcW w:w="990" w:type="dxa"/>
            <w:tcMar>
              <w:left w:w="28" w:type="dxa"/>
              <w:right w:w="28" w:type="dxa"/>
            </w:tcMar>
            <w:vAlign w:val="center"/>
          </w:tcPr>
          <w:p w14:paraId="24053F70">
            <w:pPr>
              <w:spacing w:line="360" w:lineRule="auto"/>
              <w:rPr>
                <w:rFonts w:hint="eastAsia" w:ascii="宋体" w:hAnsi="宋体" w:cs="宋体"/>
                <w:sz w:val="18"/>
                <w:szCs w:val="18"/>
              </w:rPr>
            </w:pPr>
            <w:r>
              <w:rPr>
                <w:rFonts w:hint="eastAsia" w:ascii="宋体" w:hAnsi="宋体" w:cs="宋体"/>
                <w:sz w:val="18"/>
                <w:szCs w:val="18"/>
              </w:rPr>
              <w:t>项目负责人</w:t>
            </w:r>
          </w:p>
        </w:tc>
        <w:tc>
          <w:tcPr>
            <w:tcW w:w="990" w:type="dxa"/>
            <w:tcMar>
              <w:left w:w="28" w:type="dxa"/>
              <w:right w:w="28" w:type="dxa"/>
            </w:tcMar>
            <w:vAlign w:val="center"/>
          </w:tcPr>
          <w:p w14:paraId="00704978">
            <w:pPr>
              <w:spacing w:line="360" w:lineRule="auto"/>
              <w:rPr>
                <w:rFonts w:hint="eastAsia" w:ascii="宋体" w:hAnsi="宋体" w:cs="宋体"/>
                <w:sz w:val="18"/>
                <w:szCs w:val="18"/>
              </w:rPr>
            </w:pPr>
            <w:r>
              <w:rPr>
                <w:rFonts w:hint="eastAsia" w:ascii="宋体" w:hAnsi="宋体" w:cs="宋体"/>
                <w:sz w:val="18"/>
                <w:szCs w:val="18"/>
              </w:rPr>
              <w:t>工期</w:t>
            </w:r>
          </w:p>
        </w:tc>
        <w:tc>
          <w:tcPr>
            <w:tcW w:w="915" w:type="dxa"/>
            <w:tcMar>
              <w:left w:w="28" w:type="dxa"/>
              <w:right w:w="28" w:type="dxa"/>
            </w:tcMar>
            <w:vAlign w:val="center"/>
          </w:tcPr>
          <w:p w14:paraId="571AD020">
            <w:pPr>
              <w:spacing w:line="360" w:lineRule="auto"/>
              <w:rPr>
                <w:rFonts w:hint="eastAsia" w:ascii="宋体" w:hAnsi="宋体" w:cs="宋体"/>
                <w:sz w:val="18"/>
                <w:szCs w:val="18"/>
              </w:rPr>
            </w:pPr>
            <w:r>
              <w:rPr>
                <w:rFonts w:hint="eastAsia" w:ascii="宋体" w:hAnsi="宋体" w:cs="宋体"/>
                <w:sz w:val="18"/>
                <w:szCs w:val="18"/>
              </w:rPr>
              <w:t>其它</w:t>
            </w:r>
          </w:p>
        </w:tc>
        <w:tc>
          <w:tcPr>
            <w:tcW w:w="855" w:type="dxa"/>
            <w:tcMar>
              <w:left w:w="28" w:type="dxa"/>
              <w:right w:w="28" w:type="dxa"/>
            </w:tcMar>
            <w:vAlign w:val="center"/>
          </w:tcPr>
          <w:p w14:paraId="3C3B7877">
            <w:pPr>
              <w:spacing w:line="360" w:lineRule="auto"/>
              <w:rPr>
                <w:rFonts w:hint="eastAsia" w:ascii="宋体" w:hAnsi="宋体" w:cs="宋体"/>
                <w:sz w:val="18"/>
                <w:szCs w:val="18"/>
              </w:rPr>
            </w:pPr>
            <w:r>
              <w:rPr>
                <w:rFonts w:hint="eastAsia" w:ascii="宋体" w:hAnsi="宋体" w:cs="宋体"/>
                <w:sz w:val="18"/>
                <w:szCs w:val="18"/>
              </w:rPr>
              <w:t>备注</w:t>
            </w:r>
          </w:p>
        </w:tc>
        <w:tc>
          <w:tcPr>
            <w:tcW w:w="1033" w:type="dxa"/>
            <w:tcMar>
              <w:left w:w="28" w:type="dxa"/>
              <w:right w:w="28" w:type="dxa"/>
            </w:tcMar>
            <w:vAlign w:val="center"/>
          </w:tcPr>
          <w:p w14:paraId="466FE99F">
            <w:pPr>
              <w:spacing w:line="360" w:lineRule="auto"/>
            </w:pPr>
            <w:r>
              <w:rPr>
                <w:rFonts w:ascii="宋体" w:hAnsi="宋体" w:cs="宋体"/>
                <w:sz w:val="18"/>
                <w:szCs w:val="18"/>
              </w:rPr>
              <w:t>比选申请人代表</w:t>
            </w:r>
            <w:r>
              <w:rPr>
                <w:rFonts w:hint="eastAsia" w:ascii="宋体" w:hAnsi="宋体" w:cs="宋体"/>
                <w:sz w:val="18"/>
                <w:szCs w:val="18"/>
              </w:rPr>
              <w:t>签名</w:t>
            </w:r>
          </w:p>
        </w:tc>
      </w:tr>
      <w:tr w14:paraId="175E7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565" w:type="dxa"/>
            <w:tcMar>
              <w:left w:w="28" w:type="dxa"/>
              <w:right w:w="28" w:type="dxa"/>
            </w:tcMar>
            <w:vAlign w:val="center"/>
          </w:tcPr>
          <w:p w14:paraId="6A6698CD">
            <w:pPr>
              <w:spacing w:line="360" w:lineRule="auto"/>
              <w:ind w:firstLine="360"/>
              <w:jc w:val="center"/>
              <w:rPr>
                <w:rFonts w:hint="eastAsia" w:ascii="宋体" w:hAnsi="宋体"/>
                <w:sz w:val="18"/>
                <w:szCs w:val="18"/>
              </w:rPr>
            </w:pPr>
          </w:p>
        </w:tc>
        <w:tc>
          <w:tcPr>
            <w:tcW w:w="895" w:type="dxa"/>
            <w:tcBorders>
              <w:left w:val="single" w:color="auto" w:sz="4" w:space="0"/>
            </w:tcBorders>
            <w:tcMar>
              <w:left w:w="28" w:type="dxa"/>
              <w:right w:w="28" w:type="dxa"/>
            </w:tcMar>
            <w:vAlign w:val="center"/>
          </w:tcPr>
          <w:p w14:paraId="12435322">
            <w:pPr>
              <w:spacing w:line="360" w:lineRule="auto"/>
              <w:ind w:firstLine="360"/>
              <w:jc w:val="center"/>
              <w:rPr>
                <w:rFonts w:hint="eastAsia" w:ascii="宋体" w:hAnsi="宋体"/>
                <w:sz w:val="18"/>
                <w:szCs w:val="18"/>
              </w:rPr>
            </w:pPr>
          </w:p>
        </w:tc>
        <w:tc>
          <w:tcPr>
            <w:tcW w:w="960" w:type="dxa"/>
            <w:tcBorders>
              <w:left w:val="single" w:color="auto" w:sz="4" w:space="0"/>
            </w:tcBorders>
            <w:tcMar>
              <w:left w:w="28" w:type="dxa"/>
              <w:right w:w="28" w:type="dxa"/>
            </w:tcMar>
            <w:vAlign w:val="center"/>
          </w:tcPr>
          <w:p w14:paraId="50B5EC19">
            <w:pPr>
              <w:spacing w:line="360" w:lineRule="auto"/>
              <w:ind w:firstLine="360"/>
              <w:jc w:val="center"/>
              <w:rPr>
                <w:rFonts w:hint="eastAsia" w:ascii="宋体" w:hAnsi="宋体"/>
                <w:sz w:val="18"/>
                <w:szCs w:val="18"/>
              </w:rPr>
            </w:pPr>
          </w:p>
        </w:tc>
        <w:tc>
          <w:tcPr>
            <w:tcW w:w="1080" w:type="dxa"/>
            <w:tcBorders>
              <w:left w:val="single" w:color="auto" w:sz="4" w:space="0"/>
            </w:tcBorders>
            <w:tcMar>
              <w:left w:w="28" w:type="dxa"/>
              <w:right w:w="28" w:type="dxa"/>
            </w:tcMar>
            <w:vAlign w:val="center"/>
          </w:tcPr>
          <w:p w14:paraId="121C7B61">
            <w:pPr>
              <w:spacing w:line="360" w:lineRule="auto"/>
              <w:ind w:firstLine="360"/>
              <w:jc w:val="center"/>
              <w:rPr>
                <w:rFonts w:hint="eastAsia" w:ascii="宋体" w:hAnsi="宋体"/>
                <w:sz w:val="18"/>
                <w:szCs w:val="18"/>
              </w:rPr>
            </w:pPr>
          </w:p>
        </w:tc>
        <w:tc>
          <w:tcPr>
            <w:tcW w:w="1200" w:type="dxa"/>
            <w:tcBorders>
              <w:left w:val="single" w:color="auto" w:sz="4" w:space="0"/>
            </w:tcBorders>
            <w:tcMar>
              <w:left w:w="28" w:type="dxa"/>
              <w:right w:w="28" w:type="dxa"/>
            </w:tcMar>
            <w:vAlign w:val="center"/>
          </w:tcPr>
          <w:p w14:paraId="0937DFE6">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0CF9A754">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31E9E7B7">
            <w:pPr>
              <w:spacing w:line="360" w:lineRule="auto"/>
              <w:ind w:firstLine="360"/>
              <w:jc w:val="center"/>
              <w:rPr>
                <w:rFonts w:hint="eastAsia" w:ascii="宋体" w:hAnsi="宋体"/>
                <w:sz w:val="18"/>
                <w:szCs w:val="18"/>
              </w:rPr>
            </w:pPr>
          </w:p>
        </w:tc>
        <w:tc>
          <w:tcPr>
            <w:tcW w:w="915" w:type="dxa"/>
            <w:tcBorders>
              <w:left w:val="single" w:color="auto" w:sz="4" w:space="0"/>
            </w:tcBorders>
            <w:tcMar>
              <w:left w:w="28" w:type="dxa"/>
              <w:right w:w="28" w:type="dxa"/>
            </w:tcMar>
            <w:vAlign w:val="center"/>
          </w:tcPr>
          <w:p w14:paraId="18B1D542">
            <w:pPr>
              <w:spacing w:line="360" w:lineRule="auto"/>
              <w:ind w:firstLine="360"/>
              <w:jc w:val="center"/>
              <w:rPr>
                <w:rFonts w:hint="eastAsia" w:ascii="宋体" w:hAnsi="宋体"/>
                <w:sz w:val="18"/>
                <w:szCs w:val="18"/>
              </w:rPr>
            </w:pPr>
          </w:p>
        </w:tc>
        <w:tc>
          <w:tcPr>
            <w:tcW w:w="855" w:type="dxa"/>
            <w:tcBorders>
              <w:left w:val="single" w:color="auto" w:sz="4" w:space="0"/>
            </w:tcBorders>
            <w:tcMar>
              <w:left w:w="28" w:type="dxa"/>
              <w:right w:w="28" w:type="dxa"/>
            </w:tcMar>
            <w:vAlign w:val="center"/>
          </w:tcPr>
          <w:p w14:paraId="24559EA8">
            <w:pPr>
              <w:spacing w:line="360" w:lineRule="auto"/>
              <w:ind w:firstLine="360"/>
              <w:jc w:val="center"/>
              <w:rPr>
                <w:rFonts w:hint="eastAsia" w:ascii="宋体" w:hAnsi="宋体"/>
                <w:sz w:val="18"/>
                <w:szCs w:val="18"/>
              </w:rPr>
            </w:pPr>
          </w:p>
        </w:tc>
        <w:tc>
          <w:tcPr>
            <w:tcW w:w="1033" w:type="dxa"/>
            <w:tcBorders>
              <w:left w:val="single" w:color="auto" w:sz="4" w:space="0"/>
            </w:tcBorders>
            <w:tcMar>
              <w:left w:w="28" w:type="dxa"/>
              <w:right w:w="28" w:type="dxa"/>
            </w:tcMar>
            <w:vAlign w:val="center"/>
          </w:tcPr>
          <w:p w14:paraId="1A670DDF">
            <w:pPr>
              <w:spacing w:line="360" w:lineRule="auto"/>
              <w:ind w:firstLine="360"/>
              <w:jc w:val="center"/>
              <w:rPr>
                <w:rFonts w:hint="eastAsia" w:ascii="宋体" w:hAnsi="宋体"/>
                <w:sz w:val="18"/>
                <w:szCs w:val="18"/>
              </w:rPr>
            </w:pPr>
          </w:p>
        </w:tc>
      </w:tr>
      <w:tr w14:paraId="4A08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565" w:type="dxa"/>
            <w:tcMar>
              <w:left w:w="28" w:type="dxa"/>
              <w:right w:w="28" w:type="dxa"/>
            </w:tcMar>
            <w:vAlign w:val="center"/>
          </w:tcPr>
          <w:p w14:paraId="37BC4D3B">
            <w:pPr>
              <w:spacing w:line="360" w:lineRule="auto"/>
              <w:ind w:firstLine="360"/>
              <w:jc w:val="center"/>
              <w:rPr>
                <w:rFonts w:hint="eastAsia" w:ascii="宋体" w:hAnsi="宋体"/>
                <w:sz w:val="18"/>
                <w:szCs w:val="18"/>
              </w:rPr>
            </w:pPr>
          </w:p>
        </w:tc>
        <w:tc>
          <w:tcPr>
            <w:tcW w:w="895" w:type="dxa"/>
            <w:tcBorders>
              <w:left w:val="single" w:color="auto" w:sz="4" w:space="0"/>
            </w:tcBorders>
            <w:tcMar>
              <w:left w:w="28" w:type="dxa"/>
              <w:right w:w="28" w:type="dxa"/>
            </w:tcMar>
            <w:vAlign w:val="center"/>
          </w:tcPr>
          <w:p w14:paraId="399810DF">
            <w:pPr>
              <w:spacing w:line="360" w:lineRule="auto"/>
              <w:ind w:firstLine="360"/>
              <w:jc w:val="center"/>
              <w:rPr>
                <w:rFonts w:hint="eastAsia" w:ascii="宋体" w:hAnsi="宋体"/>
                <w:sz w:val="18"/>
                <w:szCs w:val="18"/>
              </w:rPr>
            </w:pPr>
          </w:p>
        </w:tc>
        <w:tc>
          <w:tcPr>
            <w:tcW w:w="960" w:type="dxa"/>
            <w:tcBorders>
              <w:left w:val="single" w:color="auto" w:sz="4" w:space="0"/>
            </w:tcBorders>
            <w:tcMar>
              <w:left w:w="28" w:type="dxa"/>
              <w:right w:w="28" w:type="dxa"/>
            </w:tcMar>
            <w:vAlign w:val="center"/>
          </w:tcPr>
          <w:p w14:paraId="3745216A">
            <w:pPr>
              <w:spacing w:line="360" w:lineRule="auto"/>
              <w:ind w:firstLine="360"/>
              <w:jc w:val="center"/>
              <w:rPr>
                <w:rFonts w:hint="eastAsia" w:ascii="宋体" w:hAnsi="宋体"/>
                <w:sz w:val="18"/>
                <w:szCs w:val="18"/>
              </w:rPr>
            </w:pPr>
          </w:p>
        </w:tc>
        <w:tc>
          <w:tcPr>
            <w:tcW w:w="1080" w:type="dxa"/>
            <w:tcBorders>
              <w:left w:val="single" w:color="auto" w:sz="4" w:space="0"/>
            </w:tcBorders>
            <w:tcMar>
              <w:left w:w="28" w:type="dxa"/>
              <w:right w:w="28" w:type="dxa"/>
            </w:tcMar>
            <w:vAlign w:val="center"/>
          </w:tcPr>
          <w:p w14:paraId="6EDB60FC">
            <w:pPr>
              <w:spacing w:line="360" w:lineRule="auto"/>
              <w:ind w:firstLine="360"/>
              <w:jc w:val="center"/>
              <w:rPr>
                <w:rFonts w:hint="eastAsia" w:ascii="宋体" w:hAnsi="宋体"/>
                <w:sz w:val="18"/>
                <w:szCs w:val="18"/>
              </w:rPr>
            </w:pPr>
          </w:p>
        </w:tc>
        <w:tc>
          <w:tcPr>
            <w:tcW w:w="1200" w:type="dxa"/>
            <w:tcBorders>
              <w:left w:val="single" w:color="auto" w:sz="4" w:space="0"/>
            </w:tcBorders>
            <w:tcMar>
              <w:left w:w="28" w:type="dxa"/>
              <w:right w:w="28" w:type="dxa"/>
            </w:tcMar>
            <w:vAlign w:val="center"/>
          </w:tcPr>
          <w:p w14:paraId="27078598">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564E25E4">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29DB1AD9">
            <w:pPr>
              <w:spacing w:line="360" w:lineRule="auto"/>
              <w:ind w:firstLine="360"/>
              <w:jc w:val="center"/>
              <w:rPr>
                <w:rFonts w:hint="eastAsia" w:ascii="宋体" w:hAnsi="宋体"/>
                <w:sz w:val="18"/>
                <w:szCs w:val="18"/>
              </w:rPr>
            </w:pPr>
          </w:p>
        </w:tc>
        <w:tc>
          <w:tcPr>
            <w:tcW w:w="915" w:type="dxa"/>
            <w:tcBorders>
              <w:left w:val="single" w:color="auto" w:sz="4" w:space="0"/>
            </w:tcBorders>
            <w:tcMar>
              <w:left w:w="28" w:type="dxa"/>
              <w:right w:w="28" w:type="dxa"/>
            </w:tcMar>
            <w:vAlign w:val="center"/>
          </w:tcPr>
          <w:p w14:paraId="3A51D064">
            <w:pPr>
              <w:spacing w:line="360" w:lineRule="auto"/>
              <w:ind w:firstLine="360"/>
              <w:jc w:val="center"/>
              <w:rPr>
                <w:rFonts w:hint="eastAsia" w:ascii="宋体" w:hAnsi="宋体"/>
                <w:sz w:val="18"/>
                <w:szCs w:val="18"/>
              </w:rPr>
            </w:pPr>
          </w:p>
        </w:tc>
        <w:tc>
          <w:tcPr>
            <w:tcW w:w="855" w:type="dxa"/>
            <w:tcBorders>
              <w:left w:val="single" w:color="auto" w:sz="4" w:space="0"/>
            </w:tcBorders>
            <w:tcMar>
              <w:left w:w="28" w:type="dxa"/>
              <w:right w:w="28" w:type="dxa"/>
            </w:tcMar>
            <w:vAlign w:val="center"/>
          </w:tcPr>
          <w:p w14:paraId="17084A48">
            <w:pPr>
              <w:spacing w:line="360" w:lineRule="auto"/>
              <w:ind w:firstLine="360"/>
              <w:jc w:val="center"/>
              <w:rPr>
                <w:rFonts w:hint="eastAsia" w:ascii="宋体" w:hAnsi="宋体"/>
                <w:sz w:val="18"/>
                <w:szCs w:val="18"/>
              </w:rPr>
            </w:pPr>
          </w:p>
        </w:tc>
        <w:tc>
          <w:tcPr>
            <w:tcW w:w="1033" w:type="dxa"/>
            <w:tcBorders>
              <w:left w:val="single" w:color="auto" w:sz="4" w:space="0"/>
            </w:tcBorders>
            <w:tcMar>
              <w:left w:w="28" w:type="dxa"/>
              <w:right w:w="28" w:type="dxa"/>
            </w:tcMar>
            <w:vAlign w:val="center"/>
          </w:tcPr>
          <w:p w14:paraId="1F16A0CC">
            <w:pPr>
              <w:spacing w:line="360" w:lineRule="auto"/>
              <w:ind w:firstLine="360"/>
              <w:jc w:val="center"/>
              <w:rPr>
                <w:rFonts w:hint="eastAsia" w:ascii="宋体" w:hAnsi="宋体"/>
                <w:sz w:val="18"/>
                <w:szCs w:val="18"/>
              </w:rPr>
            </w:pPr>
          </w:p>
        </w:tc>
      </w:tr>
      <w:tr w14:paraId="33D4C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565" w:type="dxa"/>
            <w:tcMar>
              <w:left w:w="28" w:type="dxa"/>
              <w:right w:w="28" w:type="dxa"/>
            </w:tcMar>
            <w:vAlign w:val="center"/>
          </w:tcPr>
          <w:p w14:paraId="39E348FA">
            <w:pPr>
              <w:spacing w:line="360" w:lineRule="auto"/>
              <w:ind w:firstLine="360"/>
              <w:jc w:val="center"/>
              <w:rPr>
                <w:rFonts w:hint="eastAsia" w:ascii="宋体" w:hAnsi="宋体"/>
                <w:sz w:val="18"/>
                <w:szCs w:val="18"/>
              </w:rPr>
            </w:pPr>
          </w:p>
        </w:tc>
        <w:tc>
          <w:tcPr>
            <w:tcW w:w="895" w:type="dxa"/>
            <w:tcBorders>
              <w:left w:val="single" w:color="auto" w:sz="4" w:space="0"/>
            </w:tcBorders>
            <w:tcMar>
              <w:left w:w="28" w:type="dxa"/>
              <w:right w:w="28" w:type="dxa"/>
            </w:tcMar>
            <w:vAlign w:val="center"/>
          </w:tcPr>
          <w:p w14:paraId="54EEC6BD">
            <w:pPr>
              <w:spacing w:line="360" w:lineRule="auto"/>
              <w:ind w:firstLine="360"/>
              <w:jc w:val="center"/>
              <w:rPr>
                <w:rFonts w:hint="eastAsia" w:ascii="宋体" w:hAnsi="宋体"/>
                <w:sz w:val="18"/>
                <w:szCs w:val="18"/>
              </w:rPr>
            </w:pPr>
          </w:p>
        </w:tc>
        <w:tc>
          <w:tcPr>
            <w:tcW w:w="960" w:type="dxa"/>
            <w:tcBorders>
              <w:left w:val="single" w:color="auto" w:sz="4" w:space="0"/>
            </w:tcBorders>
            <w:tcMar>
              <w:left w:w="28" w:type="dxa"/>
              <w:right w:w="28" w:type="dxa"/>
            </w:tcMar>
            <w:vAlign w:val="center"/>
          </w:tcPr>
          <w:p w14:paraId="050F1664">
            <w:pPr>
              <w:spacing w:line="360" w:lineRule="auto"/>
              <w:ind w:firstLine="360"/>
              <w:jc w:val="center"/>
              <w:rPr>
                <w:rFonts w:hint="eastAsia" w:ascii="宋体" w:hAnsi="宋体"/>
                <w:sz w:val="18"/>
                <w:szCs w:val="18"/>
              </w:rPr>
            </w:pPr>
          </w:p>
        </w:tc>
        <w:tc>
          <w:tcPr>
            <w:tcW w:w="1080" w:type="dxa"/>
            <w:tcBorders>
              <w:left w:val="single" w:color="auto" w:sz="4" w:space="0"/>
            </w:tcBorders>
            <w:tcMar>
              <w:left w:w="28" w:type="dxa"/>
              <w:right w:w="28" w:type="dxa"/>
            </w:tcMar>
            <w:vAlign w:val="center"/>
          </w:tcPr>
          <w:p w14:paraId="706C15BD">
            <w:pPr>
              <w:spacing w:line="360" w:lineRule="auto"/>
              <w:ind w:firstLine="360"/>
              <w:jc w:val="center"/>
              <w:rPr>
                <w:rFonts w:hint="eastAsia" w:ascii="宋体" w:hAnsi="宋体"/>
                <w:sz w:val="18"/>
                <w:szCs w:val="18"/>
              </w:rPr>
            </w:pPr>
          </w:p>
        </w:tc>
        <w:tc>
          <w:tcPr>
            <w:tcW w:w="1200" w:type="dxa"/>
            <w:tcBorders>
              <w:left w:val="single" w:color="auto" w:sz="4" w:space="0"/>
            </w:tcBorders>
            <w:tcMar>
              <w:left w:w="28" w:type="dxa"/>
              <w:right w:w="28" w:type="dxa"/>
            </w:tcMar>
            <w:vAlign w:val="center"/>
          </w:tcPr>
          <w:p w14:paraId="2FE8BF80">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23F464BE">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71E0FEAD">
            <w:pPr>
              <w:spacing w:line="360" w:lineRule="auto"/>
              <w:ind w:firstLine="360"/>
              <w:jc w:val="center"/>
              <w:rPr>
                <w:rFonts w:hint="eastAsia" w:ascii="宋体" w:hAnsi="宋体"/>
                <w:sz w:val="18"/>
                <w:szCs w:val="18"/>
              </w:rPr>
            </w:pPr>
          </w:p>
        </w:tc>
        <w:tc>
          <w:tcPr>
            <w:tcW w:w="915" w:type="dxa"/>
            <w:tcBorders>
              <w:left w:val="single" w:color="auto" w:sz="4" w:space="0"/>
            </w:tcBorders>
            <w:tcMar>
              <w:left w:w="28" w:type="dxa"/>
              <w:right w:w="28" w:type="dxa"/>
            </w:tcMar>
            <w:vAlign w:val="center"/>
          </w:tcPr>
          <w:p w14:paraId="21584509">
            <w:pPr>
              <w:spacing w:line="360" w:lineRule="auto"/>
              <w:ind w:firstLine="360"/>
              <w:jc w:val="center"/>
              <w:rPr>
                <w:rFonts w:hint="eastAsia" w:ascii="宋体" w:hAnsi="宋体"/>
                <w:sz w:val="18"/>
                <w:szCs w:val="18"/>
              </w:rPr>
            </w:pPr>
          </w:p>
        </w:tc>
        <w:tc>
          <w:tcPr>
            <w:tcW w:w="855" w:type="dxa"/>
            <w:tcBorders>
              <w:left w:val="single" w:color="auto" w:sz="4" w:space="0"/>
            </w:tcBorders>
            <w:tcMar>
              <w:left w:w="28" w:type="dxa"/>
              <w:right w:w="28" w:type="dxa"/>
            </w:tcMar>
            <w:vAlign w:val="center"/>
          </w:tcPr>
          <w:p w14:paraId="1EEF7773">
            <w:pPr>
              <w:spacing w:line="360" w:lineRule="auto"/>
              <w:ind w:firstLine="360"/>
              <w:jc w:val="center"/>
              <w:rPr>
                <w:rFonts w:hint="eastAsia" w:ascii="宋体" w:hAnsi="宋体"/>
                <w:sz w:val="18"/>
                <w:szCs w:val="18"/>
              </w:rPr>
            </w:pPr>
          </w:p>
        </w:tc>
        <w:tc>
          <w:tcPr>
            <w:tcW w:w="1033" w:type="dxa"/>
            <w:tcBorders>
              <w:left w:val="single" w:color="auto" w:sz="4" w:space="0"/>
            </w:tcBorders>
            <w:tcMar>
              <w:left w:w="28" w:type="dxa"/>
              <w:right w:w="28" w:type="dxa"/>
            </w:tcMar>
            <w:vAlign w:val="center"/>
          </w:tcPr>
          <w:p w14:paraId="36CF5A99">
            <w:pPr>
              <w:spacing w:line="360" w:lineRule="auto"/>
              <w:ind w:firstLine="360"/>
              <w:jc w:val="center"/>
              <w:rPr>
                <w:rFonts w:hint="eastAsia" w:ascii="宋体" w:hAnsi="宋体"/>
                <w:sz w:val="18"/>
                <w:szCs w:val="18"/>
              </w:rPr>
            </w:pPr>
          </w:p>
        </w:tc>
      </w:tr>
      <w:tr w14:paraId="65196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565" w:type="dxa"/>
            <w:tcMar>
              <w:left w:w="28" w:type="dxa"/>
              <w:right w:w="28" w:type="dxa"/>
            </w:tcMar>
            <w:vAlign w:val="center"/>
          </w:tcPr>
          <w:p w14:paraId="3B6509F8">
            <w:pPr>
              <w:spacing w:line="360" w:lineRule="auto"/>
              <w:ind w:firstLine="360"/>
              <w:jc w:val="center"/>
              <w:rPr>
                <w:rFonts w:hint="eastAsia" w:ascii="宋体" w:hAnsi="宋体"/>
                <w:sz w:val="18"/>
                <w:szCs w:val="18"/>
              </w:rPr>
            </w:pPr>
          </w:p>
        </w:tc>
        <w:tc>
          <w:tcPr>
            <w:tcW w:w="895" w:type="dxa"/>
            <w:tcBorders>
              <w:left w:val="single" w:color="auto" w:sz="4" w:space="0"/>
            </w:tcBorders>
            <w:tcMar>
              <w:left w:w="28" w:type="dxa"/>
              <w:right w:w="28" w:type="dxa"/>
            </w:tcMar>
            <w:vAlign w:val="center"/>
          </w:tcPr>
          <w:p w14:paraId="544475AB">
            <w:pPr>
              <w:spacing w:line="360" w:lineRule="auto"/>
              <w:ind w:firstLine="360"/>
              <w:jc w:val="center"/>
              <w:rPr>
                <w:rFonts w:hint="eastAsia" w:ascii="宋体" w:hAnsi="宋体"/>
                <w:sz w:val="18"/>
                <w:szCs w:val="18"/>
              </w:rPr>
            </w:pPr>
          </w:p>
        </w:tc>
        <w:tc>
          <w:tcPr>
            <w:tcW w:w="960" w:type="dxa"/>
            <w:tcBorders>
              <w:left w:val="single" w:color="auto" w:sz="4" w:space="0"/>
            </w:tcBorders>
            <w:tcMar>
              <w:left w:w="28" w:type="dxa"/>
              <w:right w:w="28" w:type="dxa"/>
            </w:tcMar>
            <w:vAlign w:val="center"/>
          </w:tcPr>
          <w:p w14:paraId="47A23D8A">
            <w:pPr>
              <w:spacing w:line="360" w:lineRule="auto"/>
              <w:ind w:firstLine="360"/>
              <w:jc w:val="center"/>
              <w:rPr>
                <w:rFonts w:hint="eastAsia" w:ascii="宋体" w:hAnsi="宋体"/>
                <w:sz w:val="18"/>
                <w:szCs w:val="18"/>
              </w:rPr>
            </w:pPr>
          </w:p>
        </w:tc>
        <w:tc>
          <w:tcPr>
            <w:tcW w:w="1080" w:type="dxa"/>
            <w:tcBorders>
              <w:left w:val="single" w:color="auto" w:sz="4" w:space="0"/>
            </w:tcBorders>
            <w:tcMar>
              <w:left w:w="28" w:type="dxa"/>
              <w:right w:w="28" w:type="dxa"/>
            </w:tcMar>
            <w:vAlign w:val="center"/>
          </w:tcPr>
          <w:p w14:paraId="34CF4B5B">
            <w:pPr>
              <w:spacing w:line="360" w:lineRule="auto"/>
              <w:ind w:firstLine="360"/>
              <w:jc w:val="center"/>
              <w:rPr>
                <w:rFonts w:hint="eastAsia" w:ascii="宋体" w:hAnsi="宋体"/>
                <w:sz w:val="18"/>
                <w:szCs w:val="18"/>
              </w:rPr>
            </w:pPr>
          </w:p>
        </w:tc>
        <w:tc>
          <w:tcPr>
            <w:tcW w:w="1200" w:type="dxa"/>
            <w:tcBorders>
              <w:left w:val="single" w:color="auto" w:sz="4" w:space="0"/>
            </w:tcBorders>
            <w:tcMar>
              <w:left w:w="28" w:type="dxa"/>
              <w:right w:w="28" w:type="dxa"/>
            </w:tcMar>
            <w:vAlign w:val="center"/>
          </w:tcPr>
          <w:p w14:paraId="1C96D3A6">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66A5642D">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539D8119">
            <w:pPr>
              <w:spacing w:line="360" w:lineRule="auto"/>
              <w:ind w:firstLine="360"/>
              <w:jc w:val="center"/>
              <w:rPr>
                <w:rFonts w:hint="eastAsia" w:ascii="宋体" w:hAnsi="宋体"/>
                <w:sz w:val="18"/>
                <w:szCs w:val="18"/>
              </w:rPr>
            </w:pPr>
          </w:p>
        </w:tc>
        <w:tc>
          <w:tcPr>
            <w:tcW w:w="915" w:type="dxa"/>
            <w:tcBorders>
              <w:left w:val="single" w:color="auto" w:sz="4" w:space="0"/>
            </w:tcBorders>
            <w:tcMar>
              <w:left w:w="28" w:type="dxa"/>
              <w:right w:w="28" w:type="dxa"/>
            </w:tcMar>
            <w:vAlign w:val="center"/>
          </w:tcPr>
          <w:p w14:paraId="62A7E727">
            <w:pPr>
              <w:spacing w:line="360" w:lineRule="auto"/>
              <w:ind w:firstLine="360"/>
              <w:jc w:val="center"/>
              <w:rPr>
                <w:rFonts w:hint="eastAsia" w:ascii="宋体" w:hAnsi="宋体"/>
                <w:sz w:val="18"/>
                <w:szCs w:val="18"/>
              </w:rPr>
            </w:pPr>
          </w:p>
        </w:tc>
        <w:tc>
          <w:tcPr>
            <w:tcW w:w="855" w:type="dxa"/>
            <w:tcBorders>
              <w:left w:val="single" w:color="auto" w:sz="4" w:space="0"/>
            </w:tcBorders>
            <w:tcMar>
              <w:left w:w="28" w:type="dxa"/>
              <w:right w:w="28" w:type="dxa"/>
            </w:tcMar>
            <w:vAlign w:val="center"/>
          </w:tcPr>
          <w:p w14:paraId="642ABE3D">
            <w:pPr>
              <w:spacing w:line="360" w:lineRule="auto"/>
              <w:ind w:firstLine="360"/>
              <w:jc w:val="center"/>
              <w:rPr>
                <w:rFonts w:hint="eastAsia" w:ascii="宋体" w:hAnsi="宋体"/>
                <w:sz w:val="18"/>
                <w:szCs w:val="18"/>
              </w:rPr>
            </w:pPr>
          </w:p>
        </w:tc>
        <w:tc>
          <w:tcPr>
            <w:tcW w:w="1033" w:type="dxa"/>
            <w:tcBorders>
              <w:left w:val="single" w:color="auto" w:sz="4" w:space="0"/>
            </w:tcBorders>
            <w:tcMar>
              <w:left w:w="28" w:type="dxa"/>
              <w:right w:w="28" w:type="dxa"/>
            </w:tcMar>
            <w:vAlign w:val="center"/>
          </w:tcPr>
          <w:p w14:paraId="360957D6">
            <w:pPr>
              <w:spacing w:line="360" w:lineRule="auto"/>
              <w:ind w:firstLine="360"/>
              <w:jc w:val="center"/>
              <w:rPr>
                <w:rFonts w:hint="eastAsia" w:ascii="宋体" w:hAnsi="宋体"/>
                <w:sz w:val="18"/>
                <w:szCs w:val="18"/>
              </w:rPr>
            </w:pPr>
          </w:p>
        </w:tc>
      </w:tr>
      <w:tr w14:paraId="3D1A6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565" w:type="dxa"/>
            <w:tcMar>
              <w:left w:w="28" w:type="dxa"/>
              <w:right w:w="28" w:type="dxa"/>
            </w:tcMar>
            <w:vAlign w:val="center"/>
          </w:tcPr>
          <w:p w14:paraId="00207274">
            <w:pPr>
              <w:spacing w:line="360" w:lineRule="auto"/>
              <w:ind w:firstLine="360"/>
              <w:jc w:val="center"/>
              <w:rPr>
                <w:rFonts w:hint="eastAsia" w:ascii="宋体" w:hAnsi="宋体"/>
                <w:sz w:val="18"/>
                <w:szCs w:val="18"/>
              </w:rPr>
            </w:pPr>
          </w:p>
        </w:tc>
        <w:tc>
          <w:tcPr>
            <w:tcW w:w="895" w:type="dxa"/>
            <w:tcBorders>
              <w:left w:val="single" w:color="auto" w:sz="4" w:space="0"/>
            </w:tcBorders>
            <w:tcMar>
              <w:left w:w="28" w:type="dxa"/>
              <w:right w:w="28" w:type="dxa"/>
            </w:tcMar>
            <w:vAlign w:val="center"/>
          </w:tcPr>
          <w:p w14:paraId="18EB4182">
            <w:pPr>
              <w:spacing w:line="360" w:lineRule="auto"/>
              <w:ind w:firstLine="360"/>
              <w:jc w:val="center"/>
              <w:rPr>
                <w:rFonts w:hint="eastAsia" w:ascii="宋体" w:hAnsi="宋体"/>
                <w:sz w:val="18"/>
                <w:szCs w:val="18"/>
              </w:rPr>
            </w:pPr>
          </w:p>
        </w:tc>
        <w:tc>
          <w:tcPr>
            <w:tcW w:w="960" w:type="dxa"/>
            <w:tcBorders>
              <w:left w:val="single" w:color="auto" w:sz="4" w:space="0"/>
            </w:tcBorders>
            <w:tcMar>
              <w:left w:w="28" w:type="dxa"/>
              <w:right w:w="28" w:type="dxa"/>
            </w:tcMar>
            <w:vAlign w:val="center"/>
          </w:tcPr>
          <w:p w14:paraId="4510EF7F">
            <w:pPr>
              <w:spacing w:line="360" w:lineRule="auto"/>
              <w:ind w:firstLine="360"/>
              <w:jc w:val="center"/>
              <w:rPr>
                <w:rFonts w:hint="eastAsia" w:ascii="宋体" w:hAnsi="宋体"/>
                <w:sz w:val="18"/>
                <w:szCs w:val="18"/>
              </w:rPr>
            </w:pPr>
          </w:p>
        </w:tc>
        <w:tc>
          <w:tcPr>
            <w:tcW w:w="1080" w:type="dxa"/>
            <w:tcBorders>
              <w:left w:val="single" w:color="auto" w:sz="4" w:space="0"/>
            </w:tcBorders>
            <w:tcMar>
              <w:left w:w="28" w:type="dxa"/>
              <w:right w:w="28" w:type="dxa"/>
            </w:tcMar>
            <w:vAlign w:val="center"/>
          </w:tcPr>
          <w:p w14:paraId="5080A584">
            <w:pPr>
              <w:spacing w:line="360" w:lineRule="auto"/>
              <w:ind w:firstLine="360"/>
              <w:jc w:val="center"/>
              <w:rPr>
                <w:rFonts w:hint="eastAsia" w:ascii="宋体" w:hAnsi="宋体"/>
                <w:sz w:val="18"/>
                <w:szCs w:val="18"/>
              </w:rPr>
            </w:pPr>
          </w:p>
        </w:tc>
        <w:tc>
          <w:tcPr>
            <w:tcW w:w="1200" w:type="dxa"/>
            <w:tcBorders>
              <w:left w:val="single" w:color="auto" w:sz="4" w:space="0"/>
            </w:tcBorders>
            <w:tcMar>
              <w:left w:w="28" w:type="dxa"/>
              <w:right w:w="28" w:type="dxa"/>
            </w:tcMar>
            <w:vAlign w:val="center"/>
          </w:tcPr>
          <w:p w14:paraId="006490FE">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3F14D48C">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062A8F07">
            <w:pPr>
              <w:spacing w:line="360" w:lineRule="auto"/>
              <w:ind w:firstLine="360"/>
              <w:jc w:val="center"/>
              <w:rPr>
                <w:rFonts w:hint="eastAsia" w:ascii="宋体" w:hAnsi="宋体"/>
                <w:sz w:val="18"/>
                <w:szCs w:val="18"/>
              </w:rPr>
            </w:pPr>
          </w:p>
        </w:tc>
        <w:tc>
          <w:tcPr>
            <w:tcW w:w="915" w:type="dxa"/>
            <w:tcBorders>
              <w:left w:val="single" w:color="auto" w:sz="4" w:space="0"/>
            </w:tcBorders>
            <w:tcMar>
              <w:left w:w="28" w:type="dxa"/>
              <w:right w:w="28" w:type="dxa"/>
            </w:tcMar>
            <w:vAlign w:val="center"/>
          </w:tcPr>
          <w:p w14:paraId="7E68835D">
            <w:pPr>
              <w:spacing w:line="360" w:lineRule="auto"/>
              <w:ind w:firstLine="360"/>
              <w:jc w:val="center"/>
              <w:rPr>
                <w:rFonts w:hint="eastAsia" w:ascii="宋体" w:hAnsi="宋体"/>
                <w:sz w:val="18"/>
                <w:szCs w:val="18"/>
              </w:rPr>
            </w:pPr>
          </w:p>
        </w:tc>
        <w:tc>
          <w:tcPr>
            <w:tcW w:w="855" w:type="dxa"/>
            <w:tcBorders>
              <w:left w:val="single" w:color="auto" w:sz="4" w:space="0"/>
            </w:tcBorders>
            <w:tcMar>
              <w:left w:w="28" w:type="dxa"/>
              <w:right w:w="28" w:type="dxa"/>
            </w:tcMar>
            <w:vAlign w:val="center"/>
          </w:tcPr>
          <w:p w14:paraId="4CB9EDF8">
            <w:pPr>
              <w:spacing w:line="360" w:lineRule="auto"/>
              <w:ind w:firstLine="360"/>
              <w:jc w:val="center"/>
              <w:rPr>
                <w:rFonts w:hint="eastAsia" w:ascii="宋体" w:hAnsi="宋体"/>
                <w:sz w:val="18"/>
                <w:szCs w:val="18"/>
              </w:rPr>
            </w:pPr>
          </w:p>
        </w:tc>
        <w:tc>
          <w:tcPr>
            <w:tcW w:w="1033" w:type="dxa"/>
            <w:tcBorders>
              <w:left w:val="single" w:color="auto" w:sz="4" w:space="0"/>
            </w:tcBorders>
            <w:tcMar>
              <w:left w:w="28" w:type="dxa"/>
              <w:right w:w="28" w:type="dxa"/>
            </w:tcMar>
            <w:vAlign w:val="center"/>
          </w:tcPr>
          <w:p w14:paraId="10BDE251">
            <w:pPr>
              <w:spacing w:line="360" w:lineRule="auto"/>
              <w:ind w:firstLine="360"/>
              <w:jc w:val="center"/>
              <w:rPr>
                <w:rFonts w:hint="eastAsia" w:ascii="宋体" w:hAnsi="宋体"/>
                <w:sz w:val="18"/>
                <w:szCs w:val="18"/>
              </w:rPr>
            </w:pPr>
          </w:p>
        </w:tc>
      </w:tr>
      <w:tr w14:paraId="7CE05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565" w:type="dxa"/>
            <w:tcMar>
              <w:left w:w="28" w:type="dxa"/>
              <w:right w:w="28" w:type="dxa"/>
            </w:tcMar>
            <w:vAlign w:val="center"/>
          </w:tcPr>
          <w:p w14:paraId="222C3048">
            <w:pPr>
              <w:spacing w:line="360" w:lineRule="auto"/>
              <w:ind w:firstLine="360"/>
              <w:jc w:val="center"/>
              <w:rPr>
                <w:rFonts w:hint="eastAsia" w:ascii="宋体" w:hAnsi="宋体"/>
                <w:sz w:val="18"/>
                <w:szCs w:val="18"/>
              </w:rPr>
            </w:pPr>
          </w:p>
        </w:tc>
        <w:tc>
          <w:tcPr>
            <w:tcW w:w="895" w:type="dxa"/>
            <w:tcBorders>
              <w:left w:val="single" w:color="auto" w:sz="4" w:space="0"/>
            </w:tcBorders>
            <w:tcMar>
              <w:left w:w="28" w:type="dxa"/>
              <w:right w:w="28" w:type="dxa"/>
            </w:tcMar>
            <w:vAlign w:val="center"/>
          </w:tcPr>
          <w:p w14:paraId="625256F5">
            <w:pPr>
              <w:spacing w:line="360" w:lineRule="auto"/>
              <w:ind w:firstLine="360"/>
              <w:jc w:val="center"/>
              <w:rPr>
                <w:rFonts w:hint="eastAsia" w:ascii="宋体" w:hAnsi="宋体"/>
                <w:sz w:val="18"/>
                <w:szCs w:val="18"/>
              </w:rPr>
            </w:pPr>
          </w:p>
        </w:tc>
        <w:tc>
          <w:tcPr>
            <w:tcW w:w="960" w:type="dxa"/>
            <w:tcBorders>
              <w:left w:val="single" w:color="auto" w:sz="4" w:space="0"/>
            </w:tcBorders>
            <w:tcMar>
              <w:left w:w="28" w:type="dxa"/>
              <w:right w:w="28" w:type="dxa"/>
            </w:tcMar>
            <w:vAlign w:val="center"/>
          </w:tcPr>
          <w:p w14:paraId="2E1C0B8C">
            <w:pPr>
              <w:spacing w:line="360" w:lineRule="auto"/>
              <w:ind w:firstLine="360"/>
              <w:jc w:val="center"/>
              <w:rPr>
                <w:rFonts w:hint="eastAsia" w:ascii="宋体" w:hAnsi="宋体"/>
                <w:sz w:val="18"/>
                <w:szCs w:val="18"/>
              </w:rPr>
            </w:pPr>
          </w:p>
        </w:tc>
        <w:tc>
          <w:tcPr>
            <w:tcW w:w="1080" w:type="dxa"/>
            <w:tcBorders>
              <w:left w:val="single" w:color="auto" w:sz="4" w:space="0"/>
            </w:tcBorders>
            <w:tcMar>
              <w:left w:w="28" w:type="dxa"/>
              <w:right w:w="28" w:type="dxa"/>
            </w:tcMar>
            <w:vAlign w:val="center"/>
          </w:tcPr>
          <w:p w14:paraId="037E26CF">
            <w:pPr>
              <w:spacing w:line="360" w:lineRule="auto"/>
              <w:ind w:firstLine="360"/>
              <w:jc w:val="center"/>
              <w:rPr>
                <w:rFonts w:hint="eastAsia" w:ascii="宋体" w:hAnsi="宋体"/>
                <w:sz w:val="18"/>
                <w:szCs w:val="18"/>
              </w:rPr>
            </w:pPr>
          </w:p>
        </w:tc>
        <w:tc>
          <w:tcPr>
            <w:tcW w:w="1200" w:type="dxa"/>
            <w:tcBorders>
              <w:left w:val="single" w:color="auto" w:sz="4" w:space="0"/>
            </w:tcBorders>
            <w:tcMar>
              <w:left w:w="28" w:type="dxa"/>
              <w:right w:w="28" w:type="dxa"/>
            </w:tcMar>
            <w:vAlign w:val="center"/>
          </w:tcPr>
          <w:p w14:paraId="4193F9D2">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53727B57">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6B33C813">
            <w:pPr>
              <w:spacing w:line="360" w:lineRule="auto"/>
              <w:ind w:firstLine="360"/>
              <w:jc w:val="center"/>
              <w:rPr>
                <w:rFonts w:hint="eastAsia" w:ascii="宋体" w:hAnsi="宋体"/>
                <w:sz w:val="18"/>
                <w:szCs w:val="18"/>
              </w:rPr>
            </w:pPr>
          </w:p>
        </w:tc>
        <w:tc>
          <w:tcPr>
            <w:tcW w:w="915" w:type="dxa"/>
            <w:tcBorders>
              <w:left w:val="single" w:color="auto" w:sz="4" w:space="0"/>
            </w:tcBorders>
            <w:tcMar>
              <w:left w:w="28" w:type="dxa"/>
              <w:right w:w="28" w:type="dxa"/>
            </w:tcMar>
            <w:vAlign w:val="center"/>
          </w:tcPr>
          <w:p w14:paraId="0B857B97">
            <w:pPr>
              <w:spacing w:line="360" w:lineRule="auto"/>
              <w:ind w:firstLine="360"/>
              <w:jc w:val="center"/>
              <w:rPr>
                <w:rFonts w:hint="eastAsia" w:ascii="宋体" w:hAnsi="宋体"/>
                <w:sz w:val="18"/>
                <w:szCs w:val="18"/>
              </w:rPr>
            </w:pPr>
          </w:p>
        </w:tc>
        <w:tc>
          <w:tcPr>
            <w:tcW w:w="855" w:type="dxa"/>
            <w:tcBorders>
              <w:left w:val="single" w:color="auto" w:sz="4" w:space="0"/>
            </w:tcBorders>
            <w:tcMar>
              <w:left w:w="28" w:type="dxa"/>
              <w:right w:w="28" w:type="dxa"/>
            </w:tcMar>
            <w:vAlign w:val="center"/>
          </w:tcPr>
          <w:p w14:paraId="74891862">
            <w:pPr>
              <w:spacing w:line="360" w:lineRule="auto"/>
              <w:ind w:firstLine="360"/>
              <w:jc w:val="center"/>
              <w:rPr>
                <w:rFonts w:hint="eastAsia" w:ascii="宋体" w:hAnsi="宋体"/>
                <w:sz w:val="18"/>
                <w:szCs w:val="18"/>
              </w:rPr>
            </w:pPr>
          </w:p>
        </w:tc>
        <w:tc>
          <w:tcPr>
            <w:tcW w:w="1033" w:type="dxa"/>
            <w:tcBorders>
              <w:left w:val="single" w:color="auto" w:sz="4" w:space="0"/>
            </w:tcBorders>
            <w:tcMar>
              <w:left w:w="28" w:type="dxa"/>
              <w:right w:w="28" w:type="dxa"/>
            </w:tcMar>
            <w:vAlign w:val="center"/>
          </w:tcPr>
          <w:p w14:paraId="6136F3BA">
            <w:pPr>
              <w:spacing w:line="360" w:lineRule="auto"/>
              <w:ind w:firstLine="360"/>
              <w:jc w:val="center"/>
              <w:rPr>
                <w:rFonts w:hint="eastAsia" w:ascii="宋体" w:hAnsi="宋体"/>
                <w:sz w:val="18"/>
                <w:szCs w:val="18"/>
              </w:rPr>
            </w:pPr>
          </w:p>
        </w:tc>
      </w:tr>
      <w:tr w14:paraId="75EF2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565" w:type="dxa"/>
            <w:tcMar>
              <w:left w:w="28" w:type="dxa"/>
              <w:right w:w="28" w:type="dxa"/>
            </w:tcMar>
            <w:vAlign w:val="center"/>
          </w:tcPr>
          <w:p w14:paraId="0AF2315A">
            <w:pPr>
              <w:spacing w:line="360" w:lineRule="auto"/>
              <w:ind w:firstLine="360"/>
              <w:jc w:val="center"/>
              <w:rPr>
                <w:rFonts w:hint="eastAsia" w:ascii="宋体" w:hAnsi="宋体"/>
                <w:sz w:val="18"/>
                <w:szCs w:val="18"/>
              </w:rPr>
            </w:pPr>
          </w:p>
        </w:tc>
        <w:tc>
          <w:tcPr>
            <w:tcW w:w="895" w:type="dxa"/>
            <w:tcBorders>
              <w:left w:val="single" w:color="auto" w:sz="4" w:space="0"/>
            </w:tcBorders>
            <w:tcMar>
              <w:left w:w="28" w:type="dxa"/>
              <w:right w:w="28" w:type="dxa"/>
            </w:tcMar>
            <w:vAlign w:val="center"/>
          </w:tcPr>
          <w:p w14:paraId="7B6A36DC">
            <w:pPr>
              <w:spacing w:line="360" w:lineRule="auto"/>
              <w:ind w:firstLine="360"/>
              <w:jc w:val="center"/>
              <w:rPr>
                <w:rFonts w:hint="eastAsia" w:ascii="宋体" w:hAnsi="宋体"/>
                <w:sz w:val="18"/>
                <w:szCs w:val="18"/>
              </w:rPr>
            </w:pPr>
          </w:p>
        </w:tc>
        <w:tc>
          <w:tcPr>
            <w:tcW w:w="960" w:type="dxa"/>
            <w:tcBorders>
              <w:left w:val="single" w:color="auto" w:sz="4" w:space="0"/>
            </w:tcBorders>
            <w:tcMar>
              <w:left w:w="28" w:type="dxa"/>
              <w:right w:w="28" w:type="dxa"/>
            </w:tcMar>
            <w:vAlign w:val="center"/>
          </w:tcPr>
          <w:p w14:paraId="04FD11BD">
            <w:pPr>
              <w:spacing w:line="360" w:lineRule="auto"/>
              <w:ind w:firstLine="360"/>
              <w:jc w:val="center"/>
              <w:rPr>
                <w:rFonts w:hint="eastAsia" w:ascii="宋体" w:hAnsi="宋体"/>
                <w:sz w:val="18"/>
                <w:szCs w:val="18"/>
              </w:rPr>
            </w:pPr>
          </w:p>
        </w:tc>
        <w:tc>
          <w:tcPr>
            <w:tcW w:w="1080" w:type="dxa"/>
            <w:tcBorders>
              <w:left w:val="single" w:color="auto" w:sz="4" w:space="0"/>
            </w:tcBorders>
            <w:tcMar>
              <w:left w:w="28" w:type="dxa"/>
              <w:right w:w="28" w:type="dxa"/>
            </w:tcMar>
            <w:vAlign w:val="center"/>
          </w:tcPr>
          <w:p w14:paraId="1D562911">
            <w:pPr>
              <w:spacing w:line="360" w:lineRule="auto"/>
              <w:ind w:firstLine="360"/>
              <w:jc w:val="center"/>
              <w:rPr>
                <w:rFonts w:hint="eastAsia" w:ascii="宋体" w:hAnsi="宋体"/>
                <w:sz w:val="18"/>
                <w:szCs w:val="18"/>
              </w:rPr>
            </w:pPr>
          </w:p>
        </w:tc>
        <w:tc>
          <w:tcPr>
            <w:tcW w:w="1200" w:type="dxa"/>
            <w:tcBorders>
              <w:left w:val="single" w:color="auto" w:sz="4" w:space="0"/>
            </w:tcBorders>
            <w:tcMar>
              <w:left w:w="28" w:type="dxa"/>
              <w:right w:w="28" w:type="dxa"/>
            </w:tcMar>
            <w:vAlign w:val="center"/>
          </w:tcPr>
          <w:p w14:paraId="64589317">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0B47F7A5">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402E124C">
            <w:pPr>
              <w:spacing w:line="360" w:lineRule="auto"/>
              <w:ind w:firstLine="360"/>
              <w:jc w:val="center"/>
              <w:rPr>
                <w:rFonts w:hint="eastAsia" w:ascii="宋体" w:hAnsi="宋体"/>
                <w:sz w:val="18"/>
                <w:szCs w:val="18"/>
              </w:rPr>
            </w:pPr>
          </w:p>
        </w:tc>
        <w:tc>
          <w:tcPr>
            <w:tcW w:w="915" w:type="dxa"/>
            <w:tcBorders>
              <w:left w:val="single" w:color="auto" w:sz="4" w:space="0"/>
            </w:tcBorders>
            <w:tcMar>
              <w:left w:w="28" w:type="dxa"/>
              <w:right w:w="28" w:type="dxa"/>
            </w:tcMar>
            <w:vAlign w:val="center"/>
          </w:tcPr>
          <w:p w14:paraId="450237C8">
            <w:pPr>
              <w:spacing w:line="360" w:lineRule="auto"/>
              <w:ind w:firstLine="360"/>
              <w:jc w:val="center"/>
              <w:rPr>
                <w:rFonts w:hint="eastAsia" w:ascii="宋体" w:hAnsi="宋体"/>
                <w:sz w:val="18"/>
                <w:szCs w:val="18"/>
              </w:rPr>
            </w:pPr>
          </w:p>
        </w:tc>
        <w:tc>
          <w:tcPr>
            <w:tcW w:w="855" w:type="dxa"/>
            <w:tcBorders>
              <w:left w:val="single" w:color="auto" w:sz="4" w:space="0"/>
            </w:tcBorders>
            <w:tcMar>
              <w:left w:w="28" w:type="dxa"/>
              <w:right w:w="28" w:type="dxa"/>
            </w:tcMar>
            <w:vAlign w:val="center"/>
          </w:tcPr>
          <w:p w14:paraId="711989C7">
            <w:pPr>
              <w:spacing w:line="360" w:lineRule="auto"/>
              <w:ind w:firstLine="360"/>
              <w:jc w:val="center"/>
              <w:rPr>
                <w:rFonts w:hint="eastAsia" w:ascii="宋体" w:hAnsi="宋体"/>
                <w:sz w:val="18"/>
                <w:szCs w:val="18"/>
              </w:rPr>
            </w:pPr>
          </w:p>
        </w:tc>
        <w:tc>
          <w:tcPr>
            <w:tcW w:w="1033" w:type="dxa"/>
            <w:tcBorders>
              <w:left w:val="single" w:color="auto" w:sz="4" w:space="0"/>
            </w:tcBorders>
            <w:tcMar>
              <w:left w:w="28" w:type="dxa"/>
              <w:right w:w="28" w:type="dxa"/>
            </w:tcMar>
            <w:vAlign w:val="center"/>
          </w:tcPr>
          <w:p w14:paraId="02663675">
            <w:pPr>
              <w:spacing w:line="360" w:lineRule="auto"/>
              <w:ind w:firstLine="360"/>
              <w:jc w:val="center"/>
              <w:rPr>
                <w:rFonts w:hint="eastAsia" w:ascii="宋体" w:hAnsi="宋体"/>
                <w:sz w:val="18"/>
                <w:szCs w:val="18"/>
              </w:rPr>
            </w:pPr>
          </w:p>
        </w:tc>
      </w:tr>
      <w:tr w14:paraId="7D05D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565" w:type="dxa"/>
            <w:tcMar>
              <w:left w:w="28" w:type="dxa"/>
              <w:right w:w="28" w:type="dxa"/>
            </w:tcMar>
            <w:vAlign w:val="center"/>
          </w:tcPr>
          <w:p w14:paraId="0041E694">
            <w:pPr>
              <w:spacing w:line="360" w:lineRule="auto"/>
              <w:ind w:firstLine="360"/>
              <w:jc w:val="center"/>
              <w:rPr>
                <w:rFonts w:hint="eastAsia" w:ascii="宋体" w:hAnsi="宋体"/>
                <w:sz w:val="18"/>
                <w:szCs w:val="18"/>
              </w:rPr>
            </w:pPr>
          </w:p>
        </w:tc>
        <w:tc>
          <w:tcPr>
            <w:tcW w:w="895" w:type="dxa"/>
            <w:tcBorders>
              <w:left w:val="single" w:color="auto" w:sz="4" w:space="0"/>
            </w:tcBorders>
            <w:tcMar>
              <w:left w:w="28" w:type="dxa"/>
              <w:right w:w="28" w:type="dxa"/>
            </w:tcMar>
            <w:vAlign w:val="center"/>
          </w:tcPr>
          <w:p w14:paraId="1137AAE8">
            <w:pPr>
              <w:spacing w:line="360" w:lineRule="auto"/>
              <w:ind w:firstLine="360"/>
              <w:jc w:val="center"/>
              <w:rPr>
                <w:rFonts w:hint="eastAsia" w:ascii="宋体" w:hAnsi="宋体"/>
                <w:sz w:val="18"/>
                <w:szCs w:val="18"/>
              </w:rPr>
            </w:pPr>
          </w:p>
        </w:tc>
        <w:tc>
          <w:tcPr>
            <w:tcW w:w="960" w:type="dxa"/>
            <w:tcBorders>
              <w:left w:val="single" w:color="auto" w:sz="4" w:space="0"/>
            </w:tcBorders>
            <w:tcMar>
              <w:left w:w="28" w:type="dxa"/>
              <w:right w:w="28" w:type="dxa"/>
            </w:tcMar>
            <w:vAlign w:val="center"/>
          </w:tcPr>
          <w:p w14:paraId="7C115C9E">
            <w:pPr>
              <w:spacing w:line="360" w:lineRule="auto"/>
              <w:ind w:firstLine="360"/>
              <w:jc w:val="center"/>
              <w:rPr>
                <w:rFonts w:hint="eastAsia" w:ascii="宋体" w:hAnsi="宋体"/>
                <w:sz w:val="18"/>
                <w:szCs w:val="18"/>
              </w:rPr>
            </w:pPr>
          </w:p>
        </w:tc>
        <w:tc>
          <w:tcPr>
            <w:tcW w:w="1080" w:type="dxa"/>
            <w:tcBorders>
              <w:left w:val="single" w:color="auto" w:sz="4" w:space="0"/>
            </w:tcBorders>
            <w:tcMar>
              <w:left w:w="28" w:type="dxa"/>
              <w:right w:w="28" w:type="dxa"/>
            </w:tcMar>
            <w:vAlign w:val="center"/>
          </w:tcPr>
          <w:p w14:paraId="081511CE">
            <w:pPr>
              <w:spacing w:line="360" w:lineRule="auto"/>
              <w:ind w:firstLine="360"/>
              <w:jc w:val="center"/>
              <w:rPr>
                <w:rFonts w:hint="eastAsia" w:ascii="宋体" w:hAnsi="宋体"/>
                <w:sz w:val="18"/>
                <w:szCs w:val="18"/>
              </w:rPr>
            </w:pPr>
          </w:p>
        </w:tc>
        <w:tc>
          <w:tcPr>
            <w:tcW w:w="1200" w:type="dxa"/>
            <w:tcBorders>
              <w:left w:val="single" w:color="auto" w:sz="4" w:space="0"/>
            </w:tcBorders>
            <w:tcMar>
              <w:left w:w="28" w:type="dxa"/>
              <w:right w:w="28" w:type="dxa"/>
            </w:tcMar>
            <w:vAlign w:val="center"/>
          </w:tcPr>
          <w:p w14:paraId="09C4223E">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04ADAC6D">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1EA02C4B">
            <w:pPr>
              <w:spacing w:line="360" w:lineRule="auto"/>
              <w:ind w:firstLine="360"/>
              <w:jc w:val="center"/>
              <w:rPr>
                <w:rFonts w:hint="eastAsia" w:ascii="宋体" w:hAnsi="宋体"/>
                <w:sz w:val="18"/>
                <w:szCs w:val="18"/>
              </w:rPr>
            </w:pPr>
          </w:p>
        </w:tc>
        <w:tc>
          <w:tcPr>
            <w:tcW w:w="915" w:type="dxa"/>
            <w:tcBorders>
              <w:left w:val="single" w:color="auto" w:sz="4" w:space="0"/>
            </w:tcBorders>
            <w:tcMar>
              <w:left w:w="28" w:type="dxa"/>
              <w:right w:w="28" w:type="dxa"/>
            </w:tcMar>
            <w:vAlign w:val="center"/>
          </w:tcPr>
          <w:p w14:paraId="2CE7BE9C">
            <w:pPr>
              <w:spacing w:line="360" w:lineRule="auto"/>
              <w:ind w:firstLine="360"/>
              <w:jc w:val="center"/>
              <w:rPr>
                <w:rFonts w:hint="eastAsia" w:ascii="宋体" w:hAnsi="宋体"/>
                <w:sz w:val="18"/>
                <w:szCs w:val="18"/>
              </w:rPr>
            </w:pPr>
          </w:p>
        </w:tc>
        <w:tc>
          <w:tcPr>
            <w:tcW w:w="855" w:type="dxa"/>
            <w:tcBorders>
              <w:left w:val="single" w:color="auto" w:sz="4" w:space="0"/>
            </w:tcBorders>
            <w:tcMar>
              <w:left w:w="28" w:type="dxa"/>
              <w:right w:w="28" w:type="dxa"/>
            </w:tcMar>
            <w:vAlign w:val="center"/>
          </w:tcPr>
          <w:p w14:paraId="59FEEB57">
            <w:pPr>
              <w:spacing w:line="360" w:lineRule="auto"/>
              <w:ind w:firstLine="360"/>
              <w:jc w:val="center"/>
              <w:rPr>
                <w:rFonts w:hint="eastAsia" w:ascii="宋体" w:hAnsi="宋体"/>
                <w:sz w:val="18"/>
                <w:szCs w:val="18"/>
              </w:rPr>
            </w:pPr>
          </w:p>
        </w:tc>
        <w:tc>
          <w:tcPr>
            <w:tcW w:w="1033" w:type="dxa"/>
            <w:tcBorders>
              <w:left w:val="single" w:color="auto" w:sz="4" w:space="0"/>
            </w:tcBorders>
            <w:tcMar>
              <w:left w:w="28" w:type="dxa"/>
              <w:right w:w="28" w:type="dxa"/>
            </w:tcMar>
            <w:vAlign w:val="center"/>
          </w:tcPr>
          <w:p w14:paraId="69803EF9">
            <w:pPr>
              <w:spacing w:line="360" w:lineRule="auto"/>
              <w:ind w:firstLine="360"/>
              <w:jc w:val="center"/>
              <w:rPr>
                <w:rFonts w:hint="eastAsia" w:ascii="宋体" w:hAnsi="宋体"/>
                <w:sz w:val="18"/>
                <w:szCs w:val="18"/>
              </w:rPr>
            </w:pPr>
          </w:p>
        </w:tc>
      </w:tr>
      <w:tr w14:paraId="69022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565" w:type="dxa"/>
            <w:tcMar>
              <w:left w:w="28" w:type="dxa"/>
              <w:right w:w="28" w:type="dxa"/>
            </w:tcMar>
            <w:vAlign w:val="center"/>
          </w:tcPr>
          <w:p w14:paraId="1B329E4B">
            <w:pPr>
              <w:spacing w:line="360" w:lineRule="auto"/>
              <w:ind w:firstLine="360"/>
              <w:jc w:val="center"/>
              <w:rPr>
                <w:rFonts w:hint="eastAsia" w:ascii="宋体" w:hAnsi="宋体"/>
                <w:sz w:val="18"/>
                <w:szCs w:val="18"/>
              </w:rPr>
            </w:pPr>
          </w:p>
        </w:tc>
        <w:tc>
          <w:tcPr>
            <w:tcW w:w="895" w:type="dxa"/>
            <w:tcBorders>
              <w:left w:val="single" w:color="auto" w:sz="4" w:space="0"/>
            </w:tcBorders>
            <w:tcMar>
              <w:left w:w="28" w:type="dxa"/>
              <w:right w:w="28" w:type="dxa"/>
            </w:tcMar>
            <w:vAlign w:val="center"/>
          </w:tcPr>
          <w:p w14:paraId="77189380">
            <w:pPr>
              <w:spacing w:line="360" w:lineRule="auto"/>
              <w:ind w:firstLine="360"/>
              <w:jc w:val="center"/>
              <w:rPr>
                <w:rFonts w:hint="eastAsia" w:ascii="宋体" w:hAnsi="宋体"/>
                <w:sz w:val="18"/>
                <w:szCs w:val="18"/>
              </w:rPr>
            </w:pPr>
          </w:p>
        </w:tc>
        <w:tc>
          <w:tcPr>
            <w:tcW w:w="960" w:type="dxa"/>
            <w:tcBorders>
              <w:left w:val="single" w:color="auto" w:sz="4" w:space="0"/>
            </w:tcBorders>
            <w:tcMar>
              <w:left w:w="28" w:type="dxa"/>
              <w:right w:w="28" w:type="dxa"/>
            </w:tcMar>
            <w:vAlign w:val="center"/>
          </w:tcPr>
          <w:p w14:paraId="7CB9FD04">
            <w:pPr>
              <w:spacing w:line="360" w:lineRule="auto"/>
              <w:ind w:firstLine="360"/>
              <w:jc w:val="center"/>
              <w:rPr>
                <w:rFonts w:hint="eastAsia" w:ascii="宋体" w:hAnsi="宋体"/>
                <w:sz w:val="18"/>
                <w:szCs w:val="18"/>
              </w:rPr>
            </w:pPr>
          </w:p>
        </w:tc>
        <w:tc>
          <w:tcPr>
            <w:tcW w:w="1080" w:type="dxa"/>
            <w:tcBorders>
              <w:left w:val="single" w:color="auto" w:sz="4" w:space="0"/>
            </w:tcBorders>
            <w:tcMar>
              <w:left w:w="28" w:type="dxa"/>
              <w:right w:w="28" w:type="dxa"/>
            </w:tcMar>
            <w:vAlign w:val="center"/>
          </w:tcPr>
          <w:p w14:paraId="64451D9B">
            <w:pPr>
              <w:spacing w:line="360" w:lineRule="auto"/>
              <w:ind w:firstLine="360"/>
              <w:jc w:val="center"/>
              <w:rPr>
                <w:rFonts w:hint="eastAsia" w:ascii="宋体" w:hAnsi="宋体"/>
                <w:sz w:val="18"/>
                <w:szCs w:val="18"/>
              </w:rPr>
            </w:pPr>
          </w:p>
        </w:tc>
        <w:tc>
          <w:tcPr>
            <w:tcW w:w="1200" w:type="dxa"/>
            <w:tcBorders>
              <w:left w:val="single" w:color="auto" w:sz="4" w:space="0"/>
            </w:tcBorders>
            <w:tcMar>
              <w:left w:w="28" w:type="dxa"/>
              <w:right w:w="28" w:type="dxa"/>
            </w:tcMar>
            <w:vAlign w:val="center"/>
          </w:tcPr>
          <w:p w14:paraId="749C20DC">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7EB6D2FF">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16E287CF">
            <w:pPr>
              <w:spacing w:line="360" w:lineRule="auto"/>
              <w:ind w:firstLine="360"/>
              <w:jc w:val="center"/>
              <w:rPr>
                <w:rFonts w:hint="eastAsia" w:ascii="宋体" w:hAnsi="宋体"/>
                <w:sz w:val="18"/>
                <w:szCs w:val="18"/>
              </w:rPr>
            </w:pPr>
          </w:p>
        </w:tc>
        <w:tc>
          <w:tcPr>
            <w:tcW w:w="915" w:type="dxa"/>
            <w:tcBorders>
              <w:left w:val="single" w:color="auto" w:sz="4" w:space="0"/>
            </w:tcBorders>
            <w:tcMar>
              <w:left w:w="28" w:type="dxa"/>
              <w:right w:w="28" w:type="dxa"/>
            </w:tcMar>
            <w:vAlign w:val="center"/>
          </w:tcPr>
          <w:p w14:paraId="001BEDF3">
            <w:pPr>
              <w:spacing w:line="360" w:lineRule="auto"/>
              <w:ind w:firstLine="360"/>
              <w:jc w:val="center"/>
              <w:rPr>
                <w:rFonts w:hint="eastAsia" w:ascii="宋体" w:hAnsi="宋体"/>
                <w:sz w:val="18"/>
                <w:szCs w:val="18"/>
              </w:rPr>
            </w:pPr>
          </w:p>
        </w:tc>
        <w:tc>
          <w:tcPr>
            <w:tcW w:w="855" w:type="dxa"/>
            <w:tcBorders>
              <w:left w:val="single" w:color="auto" w:sz="4" w:space="0"/>
            </w:tcBorders>
            <w:tcMar>
              <w:left w:w="28" w:type="dxa"/>
              <w:right w:w="28" w:type="dxa"/>
            </w:tcMar>
            <w:vAlign w:val="center"/>
          </w:tcPr>
          <w:p w14:paraId="3097A738">
            <w:pPr>
              <w:spacing w:line="360" w:lineRule="auto"/>
              <w:ind w:firstLine="360"/>
              <w:jc w:val="center"/>
              <w:rPr>
                <w:rFonts w:hint="eastAsia" w:ascii="宋体" w:hAnsi="宋体"/>
                <w:sz w:val="18"/>
                <w:szCs w:val="18"/>
              </w:rPr>
            </w:pPr>
          </w:p>
        </w:tc>
        <w:tc>
          <w:tcPr>
            <w:tcW w:w="1033" w:type="dxa"/>
            <w:tcBorders>
              <w:left w:val="single" w:color="auto" w:sz="4" w:space="0"/>
            </w:tcBorders>
            <w:tcMar>
              <w:left w:w="28" w:type="dxa"/>
              <w:right w:w="28" w:type="dxa"/>
            </w:tcMar>
            <w:vAlign w:val="center"/>
          </w:tcPr>
          <w:p w14:paraId="3848B41F">
            <w:pPr>
              <w:spacing w:line="360" w:lineRule="auto"/>
              <w:ind w:firstLine="360"/>
              <w:jc w:val="center"/>
              <w:rPr>
                <w:rFonts w:hint="eastAsia" w:ascii="宋体" w:hAnsi="宋体"/>
                <w:sz w:val="18"/>
                <w:szCs w:val="18"/>
              </w:rPr>
            </w:pPr>
          </w:p>
        </w:tc>
      </w:tr>
      <w:tr w14:paraId="69AFF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565" w:type="dxa"/>
            <w:tcMar>
              <w:left w:w="28" w:type="dxa"/>
              <w:right w:w="28" w:type="dxa"/>
            </w:tcMar>
            <w:vAlign w:val="center"/>
          </w:tcPr>
          <w:p w14:paraId="6F90EDAC">
            <w:pPr>
              <w:spacing w:line="360" w:lineRule="auto"/>
              <w:ind w:firstLine="360"/>
              <w:jc w:val="center"/>
              <w:rPr>
                <w:rFonts w:hint="eastAsia" w:ascii="宋体" w:hAnsi="宋体"/>
                <w:sz w:val="18"/>
                <w:szCs w:val="18"/>
              </w:rPr>
            </w:pPr>
          </w:p>
        </w:tc>
        <w:tc>
          <w:tcPr>
            <w:tcW w:w="895" w:type="dxa"/>
            <w:tcBorders>
              <w:left w:val="single" w:color="auto" w:sz="4" w:space="0"/>
            </w:tcBorders>
            <w:tcMar>
              <w:left w:w="28" w:type="dxa"/>
              <w:right w:w="28" w:type="dxa"/>
            </w:tcMar>
            <w:vAlign w:val="center"/>
          </w:tcPr>
          <w:p w14:paraId="23DCE1CF">
            <w:pPr>
              <w:spacing w:line="360" w:lineRule="auto"/>
              <w:ind w:firstLine="360"/>
              <w:jc w:val="center"/>
              <w:rPr>
                <w:rFonts w:hint="eastAsia" w:ascii="宋体" w:hAnsi="宋体"/>
                <w:sz w:val="18"/>
                <w:szCs w:val="18"/>
              </w:rPr>
            </w:pPr>
          </w:p>
        </w:tc>
        <w:tc>
          <w:tcPr>
            <w:tcW w:w="960" w:type="dxa"/>
            <w:tcBorders>
              <w:left w:val="single" w:color="auto" w:sz="4" w:space="0"/>
            </w:tcBorders>
            <w:tcMar>
              <w:left w:w="28" w:type="dxa"/>
              <w:right w:w="28" w:type="dxa"/>
            </w:tcMar>
            <w:vAlign w:val="center"/>
          </w:tcPr>
          <w:p w14:paraId="6E26883C">
            <w:pPr>
              <w:spacing w:line="360" w:lineRule="auto"/>
              <w:ind w:firstLine="360"/>
              <w:jc w:val="center"/>
              <w:rPr>
                <w:rFonts w:hint="eastAsia" w:ascii="宋体" w:hAnsi="宋体"/>
                <w:sz w:val="18"/>
                <w:szCs w:val="18"/>
              </w:rPr>
            </w:pPr>
          </w:p>
        </w:tc>
        <w:tc>
          <w:tcPr>
            <w:tcW w:w="1080" w:type="dxa"/>
            <w:tcBorders>
              <w:left w:val="single" w:color="auto" w:sz="4" w:space="0"/>
            </w:tcBorders>
            <w:tcMar>
              <w:left w:w="28" w:type="dxa"/>
              <w:right w:w="28" w:type="dxa"/>
            </w:tcMar>
            <w:vAlign w:val="center"/>
          </w:tcPr>
          <w:p w14:paraId="11806378">
            <w:pPr>
              <w:spacing w:line="360" w:lineRule="auto"/>
              <w:ind w:firstLine="360"/>
              <w:jc w:val="center"/>
              <w:rPr>
                <w:rFonts w:hint="eastAsia" w:ascii="宋体" w:hAnsi="宋体"/>
                <w:sz w:val="18"/>
                <w:szCs w:val="18"/>
              </w:rPr>
            </w:pPr>
          </w:p>
        </w:tc>
        <w:tc>
          <w:tcPr>
            <w:tcW w:w="1200" w:type="dxa"/>
            <w:tcBorders>
              <w:left w:val="single" w:color="auto" w:sz="4" w:space="0"/>
            </w:tcBorders>
            <w:tcMar>
              <w:left w:w="28" w:type="dxa"/>
              <w:right w:w="28" w:type="dxa"/>
            </w:tcMar>
            <w:vAlign w:val="center"/>
          </w:tcPr>
          <w:p w14:paraId="19C44D6C">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0DD2502B">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02C18CC6">
            <w:pPr>
              <w:spacing w:line="360" w:lineRule="auto"/>
              <w:ind w:firstLine="360"/>
              <w:jc w:val="center"/>
              <w:rPr>
                <w:rFonts w:hint="eastAsia" w:ascii="宋体" w:hAnsi="宋体"/>
                <w:sz w:val="18"/>
                <w:szCs w:val="18"/>
              </w:rPr>
            </w:pPr>
          </w:p>
        </w:tc>
        <w:tc>
          <w:tcPr>
            <w:tcW w:w="915" w:type="dxa"/>
            <w:tcBorders>
              <w:left w:val="single" w:color="auto" w:sz="4" w:space="0"/>
            </w:tcBorders>
            <w:tcMar>
              <w:left w:w="28" w:type="dxa"/>
              <w:right w:w="28" w:type="dxa"/>
            </w:tcMar>
            <w:vAlign w:val="center"/>
          </w:tcPr>
          <w:p w14:paraId="67075AFB">
            <w:pPr>
              <w:spacing w:line="360" w:lineRule="auto"/>
              <w:ind w:firstLine="360"/>
              <w:jc w:val="center"/>
              <w:rPr>
                <w:rFonts w:hint="eastAsia" w:ascii="宋体" w:hAnsi="宋体"/>
                <w:sz w:val="18"/>
                <w:szCs w:val="18"/>
              </w:rPr>
            </w:pPr>
          </w:p>
        </w:tc>
        <w:tc>
          <w:tcPr>
            <w:tcW w:w="855" w:type="dxa"/>
            <w:tcBorders>
              <w:left w:val="single" w:color="auto" w:sz="4" w:space="0"/>
            </w:tcBorders>
            <w:tcMar>
              <w:left w:w="28" w:type="dxa"/>
              <w:right w:w="28" w:type="dxa"/>
            </w:tcMar>
            <w:vAlign w:val="center"/>
          </w:tcPr>
          <w:p w14:paraId="6215783C">
            <w:pPr>
              <w:spacing w:line="360" w:lineRule="auto"/>
              <w:ind w:firstLine="360"/>
              <w:jc w:val="center"/>
              <w:rPr>
                <w:rFonts w:hint="eastAsia" w:ascii="宋体" w:hAnsi="宋体"/>
                <w:sz w:val="18"/>
                <w:szCs w:val="18"/>
              </w:rPr>
            </w:pPr>
          </w:p>
        </w:tc>
        <w:tc>
          <w:tcPr>
            <w:tcW w:w="1033" w:type="dxa"/>
            <w:tcBorders>
              <w:left w:val="single" w:color="auto" w:sz="4" w:space="0"/>
            </w:tcBorders>
            <w:tcMar>
              <w:left w:w="28" w:type="dxa"/>
              <w:right w:w="28" w:type="dxa"/>
            </w:tcMar>
            <w:vAlign w:val="center"/>
          </w:tcPr>
          <w:p w14:paraId="1AE665C8">
            <w:pPr>
              <w:spacing w:line="360" w:lineRule="auto"/>
              <w:ind w:firstLine="360"/>
              <w:jc w:val="center"/>
              <w:rPr>
                <w:rFonts w:hint="eastAsia" w:ascii="宋体" w:hAnsi="宋体"/>
                <w:sz w:val="18"/>
                <w:szCs w:val="18"/>
              </w:rPr>
            </w:pPr>
          </w:p>
        </w:tc>
      </w:tr>
      <w:tr w14:paraId="6AA7A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565" w:type="dxa"/>
            <w:tcMar>
              <w:left w:w="28" w:type="dxa"/>
              <w:right w:w="28" w:type="dxa"/>
            </w:tcMar>
            <w:vAlign w:val="center"/>
          </w:tcPr>
          <w:p w14:paraId="3DCA6C80">
            <w:pPr>
              <w:spacing w:line="360" w:lineRule="auto"/>
              <w:ind w:firstLine="360"/>
              <w:jc w:val="center"/>
              <w:rPr>
                <w:rFonts w:hint="eastAsia" w:ascii="宋体" w:hAnsi="宋体"/>
                <w:sz w:val="18"/>
                <w:szCs w:val="18"/>
              </w:rPr>
            </w:pPr>
          </w:p>
        </w:tc>
        <w:tc>
          <w:tcPr>
            <w:tcW w:w="895" w:type="dxa"/>
            <w:tcBorders>
              <w:left w:val="single" w:color="auto" w:sz="4" w:space="0"/>
            </w:tcBorders>
            <w:tcMar>
              <w:left w:w="28" w:type="dxa"/>
              <w:right w:w="28" w:type="dxa"/>
            </w:tcMar>
            <w:vAlign w:val="center"/>
          </w:tcPr>
          <w:p w14:paraId="7F435D13">
            <w:pPr>
              <w:spacing w:line="360" w:lineRule="auto"/>
              <w:ind w:firstLine="360"/>
              <w:jc w:val="center"/>
              <w:rPr>
                <w:rFonts w:hint="eastAsia" w:ascii="宋体" w:hAnsi="宋体"/>
                <w:sz w:val="18"/>
                <w:szCs w:val="18"/>
              </w:rPr>
            </w:pPr>
          </w:p>
        </w:tc>
        <w:tc>
          <w:tcPr>
            <w:tcW w:w="960" w:type="dxa"/>
            <w:tcBorders>
              <w:left w:val="single" w:color="auto" w:sz="4" w:space="0"/>
            </w:tcBorders>
            <w:tcMar>
              <w:left w:w="28" w:type="dxa"/>
              <w:right w:w="28" w:type="dxa"/>
            </w:tcMar>
            <w:vAlign w:val="center"/>
          </w:tcPr>
          <w:p w14:paraId="56E4DC4B">
            <w:pPr>
              <w:spacing w:line="360" w:lineRule="auto"/>
              <w:ind w:firstLine="360"/>
              <w:jc w:val="center"/>
              <w:rPr>
                <w:rFonts w:hint="eastAsia" w:ascii="宋体" w:hAnsi="宋体"/>
                <w:sz w:val="18"/>
                <w:szCs w:val="18"/>
              </w:rPr>
            </w:pPr>
          </w:p>
        </w:tc>
        <w:tc>
          <w:tcPr>
            <w:tcW w:w="1080" w:type="dxa"/>
            <w:tcBorders>
              <w:left w:val="single" w:color="auto" w:sz="4" w:space="0"/>
            </w:tcBorders>
            <w:tcMar>
              <w:left w:w="28" w:type="dxa"/>
              <w:right w:w="28" w:type="dxa"/>
            </w:tcMar>
            <w:vAlign w:val="center"/>
          </w:tcPr>
          <w:p w14:paraId="144D105B">
            <w:pPr>
              <w:spacing w:line="360" w:lineRule="auto"/>
              <w:ind w:firstLine="360"/>
              <w:jc w:val="center"/>
              <w:rPr>
                <w:rFonts w:hint="eastAsia" w:ascii="宋体" w:hAnsi="宋体"/>
                <w:sz w:val="18"/>
                <w:szCs w:val="18"/>
              </w:rPr>
            </w:pPr>
          </w:p>
        </w:tc>
        <w:tc>
          <w:tcPr>
            <w:tcW w:w="1200" w:type="dxa"/>
            <w:tcBorders>
              <w:left w:val="single" w:color="auto" w:sz="4" w:space="0"/>
            </w:tcBorders>
            <w:tcMar>
              <w:left w:w="28" w:type="dxa"/>
              <w:right w:w="28" w:type="dxa"/>
            </w:tcMar>
            <w:vAlign w:val="center"/>
          </w:tcPr>
          <w:p w14:paraId="01DF793E">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2C8244FE">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56DF505F">
            <w:pPr>
              <w:spacing w:line="360" w:lineRule="auto"/>
              <w:ind w:firstLine="360"/>
              <w:jc w:val="center"/>
              <w:rPr>
                <w:rFonts w:hint="eastAsia" w:ascii="宋体" w:hAnsi="宋体"/>
                <w:sz w:val="18"/>
                <w:szCs w:val="18"/>
              </w:rPr>
            </w:pPr>
          </w:p>
        </w:tc>
        <w:tc>
          <w:tcPr>
            <w:tcW w:w="915" w:type="dxa"/>
            <w:tcBorders>
              <w:left w:val="single" w:color="auto" w:sz="4" w:space="0"/>
            </w:tcBorders>
            <w:tcMar>
              <w:left w:w="28" w:type="dxa"/>
              <w:right w:w="28" w:type="dxa"/>
            </w:tcMar>
            <w:vAlign w:val="center"/>
          </w:tcPr>
          <w:p w14:paraId="119C6A14">
            <w:pPr>
              <w:spacing w:line="360" w:lineRule="auto"/>
              <w:ind w:firstLine="360"/>
              <w:jc w:val="center"/>
              <w:rPr>
                <w:rFonts w:hint="eastAsia" w:ascii="宋体" w:hAnsi="宋体"/>
                <w:sz w:val="18"/>
                <w:szCs w:val="18"/>
              </w:rPr>
            </w:pPr>
          </w:p>
        </w:tc>
        <w:tc>
          <w:tcPr>
            <w:tcW w:w="855" w:type="dxa"/>
            <w:tcBorders>
              <w:left w:val="single" w:color="auto" w:sz="4" w:space="0"/>
            </w:tcBorders>
            <w:tcMar>
              <w:left w:w="28" w:type="dxa"/>
              <w:right w:w="28" w:type="dxa"/>
            </w:tcMar>
            <w:vAlign w:val="center"/>
          </w:tcPr>
          <w:p w14:paraId="233EC7F5">
            <w:pPr>
              <w:spacing w:line="360" w:lineRule="auto"/>
              <w:ind w:firstLine="360"/>
              <w:jc w:val="center"/>
              <w:rPr>
                <w:rFonts w:hint="eastAsia" w:ascii="宋体" w:hAnsi="宋体"/>
                <w:sz w:val="18"/>
                <w:szCs w:val="18"/>
              </w:rPr>
            </w:pPr>
          </w:p>
        </w:tc>
        <w:tc>
          <w:tcPr>
            <w:tcW w:w="1033" w:type="dxa"/>
            <w:tcBorders>
              <w:left w:val="single" w:color="auto" w:sz="4" w:space="0"/>
            </w:tcBorders>
            <w:tcMar>
              <w:left w:w="28" w:type="dxa"/>
              <w:right w:w="28" w:type="dxa"/>
            </w:tcMar>
            <w:vAlign w:val="center"/>
          </w:tcPr>
          <w:p w14:paraId="19F792FE">
            <w:pPr>
              <w:spacing w:line="360" w:lineRule="auto"/>
              <w:ind w:firstLine="360"/>
              <w:jc w:val="center"/>
              <w:rPr>
                <w:rFonts w:hint="eastAsia" w:ascii="宋体" w:hAnsi="宋体"/>
                <w:sz w:val="18"/>
                <w:szCs w:val="18"/>
              </w:rPr>
            </w:pPr>
          </w:p>
        </w:tc>
      </w:tr>
      <w:tr w14:paraId="7DCEF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565" w:type="dxa"/>
            <w:tcMar>
              <w:left w:w="28" w:type="dxa"/>
              <w:right w:w="28" w:type="dxa"/>
            </w:tcMar>
            <w:vAlign w:val="center"/>
          </w:tcPr>
          <w:p w14:paraId="7A701BEB">
            <w:pPr>
              <w:spacing w:line="360" w:lineRule="auto"/>
              <w:ind w:firstLine="360"/>
              <w:jc w:val="center"/>
              <w:rPr>
                <w:rFonts w:hint="eastAsia" w:ascii="宋体" w:hAnsi="宋体"/>
                <w:sz w:val="18"/>
                <w:szCs w:val="18"/>
              </w:rPr>
            </w:pPr>
          </w:p>
        </w:tc>
        <w:tc>
          <w:tcPr>
            <w:tcW w:w="895" w:type="dxa"/>
            <w:tcBorders>
              <w:left w:val="single" w:color="auto" w:sz="4" w:space="0"/>
            </w:tcBorders>
            <w:tcMar>
              <w:left w:w="28" w:type="dxa"/>
              <w:right w:w="28" w:type="dxa"/>
            </w:tcMar>
            <w:vAlign w:val="center"/>
          </w:tcPr>
          <w:p w14:paraId="1FC6A44B">
            <w:pPr>
              <w:spacing w:line="360" w:lineRule="auto"/>
              <w:ind w:firstLine="360"/>
              <w:jc w:val="center"/>
              <w:rPr>
                <w:rFonts w:hint="eastAsia" w:ascii="宋体" w:hAnsi="宋体"/>
                <w:sz w:val="18"/>
                <w:szCs w:val="18"/>
              </w:rPr>
            </w:pPr>
          </w:p>
        </w:tc>
        <w:tc>
          <w:tcPr>
            <w:tcW w:w="960" w:type="dxa"/>
            <w:tcBorders>
              <w:left w:val="single" w:color="auto" w:sz="4" w:space="0"/>
            </w:tcBorders>
            <w:tcMar>
              <w:left w:w="28" w:type="dxa"/>
              <w:right w:w="28" w:type="dxa"/>
            </w:tcMar>
            <w:vAlign w:val="center"/>
          </w:tcPr>
          <w:p w14:paraId="235615EC">
            <w:pPr>
              <w:spacing w:line="360" w:lineRule="auto"/>
              <w:ind w:firstLine="360"/>
              <w:jc w:val="center"/>
              <w:rPr>
                <w:rFonts w:hint="eastAsia" w:ascii="宋体" w:hAnsi="宋体"/>
                <w:sz w:val="18"/>
                <w:szCs w:val="18"/>
              </w:rPr>
            </w:pPr>
          </w:p>
        </w:tc>
        <w:tc>
          <w:tcPr>
            <w:tcW w:w="1080" w:type="dxa"/>
            <w:tcBorders>
              <w:left w:val="single" w:color="auto" w:sz="4" w:space="0"/>
            </w:tcBorders>
            <w:tcMar>
              <w:left w:w="28" w:type="dxa"/>
              <w:right w:w="28" w:type="dxa"/>
            </w:tcMar>
            <w:vAlign w:val="center"/>
          </w:tcPr>
          <w:p w14:paraId="09B278AB">
            <w:pPr>
              <w:spacing w:line="360" w:lineRule="auto"/>
              <w:ind w:firstLine="360"/>
              <w:jc w:val="center"/>
              <w:rPr>
                <w:rFonts w:hint="eastAsia" w:ascii="宋体" w:hAnsi="宋体"/>
                <w:sz w:val="18"/>
                <w:szCs w:val="18"/>
              </w:rPr>
            </w:pPr>
          </w:p>
        </w:tc>
        <w:tc>
          <w:tcPr>
            <w:tcW w:w="1200" w:type="dxa"/>
            <w:tcBorders>
              <w:left w:val="single" w:color="auto" w:sz="4" w:space="0"/>
            </w:tcBorders>
            <w:tcMar>
              <w:left w:w="28" w:type="dxa"/>
              <w:right w:w="28" w:type="dxa"/>
            </w:tcMar>
            <w:vAlign w:val="center"/>
          </w:tcPr>
          <w:p w14:paraId="220AFDD0">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4221E113">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625D19E0">
            <w:pPr>
              <w:spacing w:line="360" w:lineRule="auto"/>
              <w:ind w:firstLine="360"/>
              <w:jc w:val="center"/>
              <w:rPr>
                <w:rFonts w:hint="eastAsia" w:ascii="宋体" w:hAnsi="宋体"/>
                <w:sz w:val="18"/>
                <w:szCs w:val="18"/>
              </w:rPr>
            </w:pPr>
          </w:p>
        </w:tc>
        <w:tc>
          <w:tcPr>
            <w:tcW w:w="915" w:type="dxa"/>
            <w:tcBorders>
              <w:left w:val="single" w:color="auto" w:sz="4" w:space="0"/>
            </w:tcBorders>
            <w:tcMar>
              <w:left w:w="28" w:type="dxa"/>
              <w:right w:w="28" w:type="dxa"/>
            </w:tcMar>
            <w:vAlign w:val="center"/>
          </w:tcPr>
          <w:p w14:paraId="1AA90C72">
            <w:pPr>
              <w:spacing w:line="360" w:lineRule="auto"/>
              <w:ind w:firstLine="360"/>
              <w:jc w:val="center"/>
              <w:rPr>
                <w:rFonts w:hint="eastAsia" w:ascii="宋体" w:hAnsi="宋体"/>
                <w:sz w:val="18"/>
                <w:szCs w:val="18"/>
              </w:rPr>
            </w:pPr>
          </w:p>
        </w:tc>
        <w:tc>
          <w:tcPr>
            <w:tcW w:w="855" w:type="dxa"/>
            <w:tcBorders>
              <w:left w:val="single" w:color="auto" w:sz="4" w:space="0"/>
            </w:tcBorders>
            <w:tcMar>
              <w:left w:w="28" w:type="dxa"/>
              <w:right w:w="28" w:type="dxa"/>
            </w:tcMar>
            <w:vAlign w:val="center"/>
          </w:tcPr>
          <w:p w14:paraId="465EA0D7">
            <w:pPr>
              <w:spacing w:line="360" w:lineRule="auto"/>
              <w:ind w:firstLine="360"/>
              <w:jc w:val="center"/>
              <w:rPr>
                <w:rFonts w:hint="eastAsia" w:ascii="宋体" w:hAnsi="宋体"/>
                <w:sz w:val="18"/>
                <w:szCs w:val="18"/>
              </w:rPr>
            </w:pPr>
          </w:p>
        </w:tc>
        <w:tc>
          <w:tcPr>
            <w:tcW w:w="1033" w:type="dxa"/>
            <w:tcBorders>
              <w:left w:val="single" w:color="auto" w:sz="4" w:space="0"/>
            </w:tcBorders>
            <w:tcMar>
              <w:left w:w="28" w:type="dxa"/>
              <w:right w:w="28" w:type="dxa"/>
            </w:tcMar>
            <w:vAlign w:val="center"/>
          </w:tcPr>
          <w:p w14:paraId="40F2863E">
            <w:pPr>
              <w:spacing w:line="360" w:lineRule="auto"/>
              <w:ind w:firstLine="360"/>
              <w:jc w:val="center"/>
              <w:rPr>
                <w:rFonts w:hint="eastAsia" w:ascii="宋体" w:hAnsi="宋体"/>
                <w:sz w:val="18"/>
                <w:szCs w:val="18"/>
              </w:rPr>
            </w:pPr>
          </w:p>
        </w:tc>
      </w:tr>
      <w:tr w14:paraId="2D9BF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565" w:type="dxa"/>
            <w:tcMar>
              <w:left w:w="28" w:type="dxa"/>
              <w:right w:w="28" w:type="dxa"/>
            </w:tcMar>
            <w:vAlign w:val="center"/>
          </w:tcPr>
          <w:p w14:paraId="0F44DF08">
            <w:pPr>
              <w:spacing w:line="360" w:lineRule="auto"/>
              <w:ind w:firstLine="360"/>
              <w:jc w:val="center"/>
              <w:rPr>
                <w:rFonts w:hint="eastAsia" w:ascii="宋体" w:hAnsi="宋体"/>
                <w:sz w:val="18"/>
                <w:szCs w:val="18"/>
              </w:rPr>
            </w:pPr>
          </w:p>
        </w:tc>
        <w:tc>
          <w:tcPr>
            <w:tcW w:w="895" w:type="dxa"/>
            <w:tcBorders>
              <w:left w:val="single" w:color="auto" w:sz="4" w:space="0"/>
            </w:tcBorders>
            <w:tcMar>
              <w:left w:w="28" w:type="dxa"/>
              <w:right w:w="28" w:type="dxa"/>
            </w:tcMar>
            <w:vAlign w:val="center"/>
          </w:tcPr>
          <w:p w14:paraId="20ACFF27">
            <w:pPr>
              <w:spacing w:line="360" w:lineRule="auto"/>
              <w:ind w:firstLine="360"/>
              <w:jc w:val="center"/>
              <w:rPr>
                <w:rFonts w:hint="eastAsia" w:ascii="宋体" w:hAnsi="宋体"/>
                <w:sz w:val="18"/>
                <w:szCs w:val="18"/>
              </w:rPr>
            </w:pPr>
          </w:p>
        </w:tc>
        <w:tc>
          <w:tcPr>
            <w:tcW w:w="960" w:type="dxa"/>
            <w:tcBorders>
              <w:left w:val="single" w:color="auto" w:sz="4" w:space="0"/>
            </w:tcBorders>
            <w:tcMar>
              <w:left w:w="28" w:type="dxa"/>
              <w:right w:w="28" w:type="dxa"/>
            </w:tcMar>
            <w:vAlign w:val="center"/>
          </w:tcPr>
          <w:p w14:paraId="6A119B4D">
            <w:pPr>
              <w:spacing w:line="360" w:lineRule="auto"/>
              <w:ind w:firstLine="360"/>
              <w:jc w:val="center"/>
              <w:rPr>
                <w:rFonts w:hint="eastAsia" w:ascii="宋体" w:hAnsi="宋体"/>
                <w:sz w:val="18"/>
                <w:szCs w:val="18"/>
              </w:rPr>
            </w:pPr>
          </w:p>
        </w:tc>
        <w:tc>
          <w:tcPr>
            <w:tcW w:w="1080" w:type="dxa"/>
            <w:tcBorders>
              <w:left w:val="single" w:color="auto" w:sz="4" w:space="0"/>
            </w:tcBorders>
            <w:tcMar>
              <w:left w:w="28" w:type="dxa"/>
              <w:right w:w="28" w:type="dxa"/>
            </w:tcMar>
            <w:vAlign w:val="center"/>
          </w:tcPr>
          <w:p w14:paraId="24F70B75">
            <w:pPr>
              <w:spacing w:line="360" w:lineRule="auto"/>
              <w:ind w:firstLine="360"/>
              <w:jc w:val="center"/>
              <w:rPr>
                <w:rFonts w:hint="eastAsia" w:ascii="宋体" w:hAnsi="宋体"/>
                <w:sz w:val="18"/>
                <w:szCs w:val="18"/>
              </w:rPr>
            </w:pPr>
          </w:p>
        </w:tc>
        <w:tc>
          <w:tcPr>
            <w:tcW w:w="1200" w:type="dxa"/>
            <w:tcBorders>
              <w:left w:val="single" w:color="auto" w:sz="4" w:space="0"/>
            </w:tcBorders>
            <w:tcMar>
              <w:left w:w="28" w:type="dxa"/>
              <w:right w:w="28" w:type="dxa"/>
            </w:tcMar>
            <w:vAlign w:val="center"/>
          </w:tcPr>
          <w:p w14:paraId="79DFD0F3">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38A40D71">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42FBBA38">
            <w:pPr>
              <w:spacing w:line="360" w:lineRule="auto"/>
              <w:ind w:firstLine="360"/>
              <w:jc w:val="center"/>
              <w:rPr>
                <w:rFonts w:hint="eastAsia" w:ascii="宋体" w:hAnsi="宋体"/>
                <w:sz w:val="18"/>
                <w:szCs w:val="18"/>
              </w:rPr>
            </w:pPr>
          </w:p>
        </w:tc>
        <w:tc>
          <w:tcPr>
            <w:tcW w:w="915" w:type="dxa"/>
            <w:tcBorders>
              <w:left w:val="single" w:color="auto" w:sz="4" w:space="0"/>
            </w:tcBorders>
            <w:tcMar>
              <w:left w:w="28" w:type="dxa"/>
              <w:right w:w="28" w:type="dxa"/>
            </w:tcMar>
            <w:vAlign w:val="center"/>
          </w:tcPr>
          <w:p w14:paraId="620B6D45">
            <w:pPr>
              <w:spacing w:line="360" w:lineRule="auto"/>
              <w:ind w:firstLine="360"/>
              <w:jc w:val="center"/>
              <w:rPr>
                <w:rFonts w:hint="eastAsia" w:ascii="宋体" w:hAnsi="宋体"/>
                <w:sz w:val="18"/>
                <w:szCs w:val="18"/>
              </w:rPr>
            </w:pPr>
          </w:p>
        </w:tc>
        <w:tc>
          <w:tcPr>
            <w:tcW w:w="855" w:type="dxa"/>
            <w:tcBorders>
              <w:left w:val="single" w:color="auto" w:sz="4" w:space="0"/>
            </w:tcBorders>
            <w:tcMar>
              <w:left w:w="28" w:type="dxa"/>
              <w:right w:w="28" w:type="dxa"/>
            </w:tcMar>
            <w:vAlign w:val="center"/>
          </w:tcPr>
          <w:p w14:paraId="37321E49">
            <w:pPr>
              <w:spacing w:line="360" w:lineRule="auto"/>
              <w:ind w:firstLine="360"/>
              <w:jc w:val="center"/>
              <w:rPr>
                <w:rFonts w:hint="eastAsia" w:ascii="宋体" w:hAnsi="宋体"/>
                <w:sz w:val="18"/>
                <w:szCs w:val="18"/>
              </w:rPr>
            </w:pPr>
          </w:p>
        </w:tc>
        <w:tc>
          <w:tcPr>
            <w:tcW w:w="1033" w:type="dxa"/>
            <w:tcBorders>
              <w:left w:val="single" w:color="auto" w:sz="4" w:space="0"/>
            </w:tcBorders>
            <w:tcMar>
              <w:left w:w="28" w:type="dxa"/>
              <w:right w:w="28" w:type="dxa"/>
            </w:tcMar>
            <w:vAlign w:val="center"/>
          </w:tcPr>
          <w:p w14:paraId="0781DF37">
            <w:pPr>
              <w:spacing w:line="360" w:lineRule="auto"/>
              <w:ind w:firstLine="360"/>
              <w:jc w:val="center"/>
              <w:rPr>
                <w:rFonts w:hint="eastAsia" w:ascii="宋体" w:hAnsi="宋体"/>
                <w:sz w:val="18"/>
                <w:szCs w:val="18"/>
              </w:rPr>
            </w:pPr>
          </w:p>
        </w:tc>
      </w:tr>
      <w:tr w14:paraId="4B282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565" w:type="dxa"/>
            <w:tcMar>
              <w:left w:w="28" w:type="dxa"/>
              <w:right w:w="28" w:type="dxa"/>
            </w:tcMar>
            <w:vAlign w:val="center"/>
          </w:tcPr>
          <w:p w14:paraId="412E15EF">
            <w:pPr>
              <w:spacing w:line="360" w:lineRule="auto"/>
              <w:ind w:firstLine="360"/>
              <w:jc w:val="center"/>
              <w:rPr>
                <w:rFonts w:hint="eastAsia" w:ascii="宋体" w:hAnsi="宋体"/>
                <w:sz w:val="18"/>
                <w:szCs w:val="18"/>
              </w:rPr>
            </w:pPr>
          </w:p>
        </w:tc>
        <w:tc>
          <w:tcPr>
            <w:tcW w:w="895" w:type="dxa"/>
            <w:tcBorders>
              <w:left w:val="single" w:color="auto" w:sz="4" w:space="0"/>
            </w:tcBorders>
            <w:tcMar>
              <w:left w:w="28" w:type="dxa"/>
              <w:right w:w="28" w:type="dxa"/>
            </w:tcMar>
            <w:vAlign w:val="center"/>
          </w:tcPr>
          <w:p w14:paraId="7B8D278E">
            <w:pPr>
              <w:spacing w:line="360" w:lineRule="auto"/>
              <w:ind w:firstLine="360"/>
              <w:jc w:val="center"/>
              <w:rPr>
                <w:rFonts w:hint="eastAsia" w:ascii="宋体" w:hAnsi="宋体"/>
                <w:sz w:val="18"/>
                <w:szCs w:val="18"/>
              </w:rPr>
            </w:pPr>
          </w:p>
        </w:tc>
        <w:tc>
          <w:tcPr>
            <w:tcW w:w="960" w:type="dxa"/>
            <w:tcBorders>
              <w:left w:val="single" w:color="auto" w:sz="4" w:space="0"/>
            </w:tcBorders>
            <w:tcMar>
              <w:left w:w="28" w:type="dxa"/>
              <w:right w:w="28" w:type="dxa"/>
            </w:tcMar>
            <w:vAlign w:val="center"/>
          </w:tcPr>
          <w:p w14:paraId="2EF0308D">
            <w:pPr>
              <w:spacing w:line="360" w:lineRule="auto"/>
              <w:ind w:firstLine="360"/>
              <w:jc w:val="center"/>
              <w:rPr>
                <w:rFonts w:hint="eastAsia" w:ascii="宋体" w:hAnsi="宋体"/>
                <w:sz w:val="18"/>
                <w:szCs w:val="18"/>
              </w:rPr>
            </w:pPr>
          </w:p>
        </w:tc>
        <w:tc>
          <w:tcPr>
            <w:tcW w:w="1080" w:type="dxa"/>
            <w:tcBorders>
              <w:left w:val="single" w:color="auto" w:sz="4" w:space="0"/>
            </w:tcBorders>
            <w:tcMar>
              <w:left w:w="28" w:type="dxa"/>
              <w:right w:w="28" w:type="dxa"/>
            </w:tcMar>
            <w:vAlign w:val="center"/>
          </w:tcPr>
          <w:p w14:paraId="701E1704">
            <w:pPr>
              <w:spacing w:line="360" w:lineRule="auto"/>
              <w:ind w:firstLine="360"/>
              <w:jc w:val="center"/>
              <w:rPr>
                <w:rFonts w:hint="eastAsia" w:ascii="宋体" w:hAnsi="宋体"/>
                <w:sz w:val="18"/>
                <w:szCs w:val="18"/>
              </w:rPr>
            </w:pPr>
          </w:p>
        </w:tc>
        <w:tc>
          <w:tcPr>
            <w:tcW w:w="1200" w:type="dxa"/>
            <w:tcBorders>
              <w:left w:val="single" w:color="auto" w:sz="4" w:space="0"/>
            </w:tcBorders>
            <w:tcMar>
              <w:left w:w="28" w:type="dxa"/>
              <w:right w:w="28" w:type="dxa"/>
            </w:tcMar>
            <w:vAlign w:val="center"/>
          </w:tcPr>
          <w:p w14:paraId="50709C5A">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4F6D6C8F">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6E78C36E">
            <w:pPr>
              <w:spacing w:line="360" w:lineRule="auto"/>
              <w:ind w:firstLine="360"/>
              <w:jc w:val="center"/>
              <w:rPr>
                <w:rFonts w:hint="eastAsia" w:ascii="宋体" w:hAnsi="宋体"/>
                <w:sz w:val="18"/>
                <w:szCs w:val="18"/>
              </w:rPr>
            </w:pPr>
          </w:p>
        </w:tc>
        <w:tc>
          <w:tcPr>
            <w:tcW w:w="915" w:type="dxa"/>
            <w:tcBorders>
              <w:left w:val="single" w:color="auto" w:sz="4" w:space="0"/>
            </w:tcBorders>
            <w:tcMar>
              <w:left w:w="28" w:type="dxa"/>
              <w:right w:w="28" w:type="dxa"/>
            </w:tcMar>
            <w:vAlign w:val="center"/>
          </w:tcPr>
          <w:p w14:paraId="46719919">
            <w:pPr>
              <w:spacing w:line="360" w:lineRule="auto"/>
              <w:ind w:firstLine="360"/>
              <w:jc w:val="center"/>
              <w:rPr>
                <w:rFonts w:hint="eastAsia" w:ascii="宋体" w:hAnsi="宋体"/>
                <w:sz w:val="18"/>
                <w:szCs w:val="18"/>
              </w:rPr>
            </w:pPr>
          </w:p>
        </w:tc>
        <w:tc>
          <w:tcPr>
            <w:tcW w:w="855" w:type="dxa"/>
            <w:tcBorders>
              <w:left w:val="single" w:color="auto" w:sz="4" w:space="0"/>
            </w:tcBorders>
            <w:tcMar>
              <w:left w:w="28" w:type="dxa"/>
              <w:right w:w="28" w:type="dxa"/>
            </w:tcMar>
            <w:vAlign w:val="center"/>
          </w:tcPr>
          <w:p w14:paraId="213F916D">
            <w:pPr>
              <w:spacing w:line="360" w:lineRule="auto"/>
              <w:ind w:firstLine="360"/>
              <w:jc w:val="center"/>
              <w:rPr>
                <w:rFonts w:hint="eastAsia" w:ascii="宋体" w:hAnsi="宋体"/>
                <w:sz w:val="18"/>
                <w:szCs w:val="18"/>
              </w:rPr>
            </w:pPr>
          </w:p>
        </w:tc>
        <w:tc>
          <w:tcPr>
            <w:tcW w:w="1033" w:type="dxa"/>
            <w:tcBorders>
              <w:left w:val="single" w:color="auto" w:sz="4" w:space="0"/>
            </w:tcBorders>
            <w:tcMar>
              <w:left w:w="28" w:type="dxa"/>
              <w:right w:w="28" w:type="dxa"/>
            </w:tcMar>
            <w:vAlign w:val="center"/>
          </w:tcPr>
          <w:p w14:paraId="278D394B">
            <w:pPr>
              <w:spacing w:line="360" w:lineRule="auto"/>
              <w:ind w:firstLine="360"/>
              <w:jc w:val="center"/>
              <w:rPr>
                <w:rFonts w:hint="eastAsia" w:ascii="宋体" w:hAnsi="宋体"/>
                <w:sz w:val="18"/>
                <w:szCs w:val="18"/>
              </w:rPr>
            </w:pPr>
          </w:p>
        </w:tc>
      </w:tr>
      <w:tr w14:paraId="0A1F6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565" w:type="dxa"/>
            <w:tcMar>
              <w:left w:w="28" w:type="dxa"/>
              <w:right w:w="28" w:type="dxa"/>
            </w:tcMar>
            <w:vAlign w:val="center"/>
          </w:tcPr>
          <w:p w14:paraId="4CE1CC99">
            <w:pPr>
              <w:spacing w:line="360" w:lineRule="auto"/>
              <w:ind w:firstLine="360"/>
              <w:jc w:val="center"/>
              <w:rPr>
                <w:rFonts w:hint="eastAsia" w:ascii="宋体" w:hAnsi="宋体"/>
                <w:sz w:val="18"/>
                <w:szCs w:val="18"/>
              </w:rPr>
            </w:pPr>
          </w:p>
        </w:tc>
        <w:tc>
          <w:tcPr>
            <w:tcW w:w="895" w:type="dxa"/>
            <w:tcBorders>
              <w:left w:val="single" w:color="auto" w:sz="4" w:space="0"/>
            </w:tcBorders>
            <w:tcMar>
              <w:left w:w="28" w:type="dxa"/>
              <w:right w:w="28" w:type="dxa"/>
            </w:tcMar>
            <w:vAlign w:val="center"/>
          </w:tcPr>
          <w:p w14:paraId="7501BD77">
            <w:pPr>
              <w:spacing w:line="360" w:lineRule="auto"/>
              <w:ind w:firstLine="360"/>
              <w:jc w:val="center"/>
              <w:rPr>
                <w:rFonts w:hint="eastAsia" w:ascii="宋体" w:hAnsi="宋体"/>
                <w:sz w:val="18"/>
                <w:szCs w:val="18"/>
              </w:rPr>
            </w:pPr>
          </w:p>
        </w:tc>
        <w:tc>
          <w:tcPr>
            <w:tcW w:w="960" w:type="dxa"/>
            <w:tcBorders>
              <w:left w:val="single" w:color="auto" w:sz="4" w:space="0"/>
            </w:tcBorders>
            <w:tcMar>
              <w:left w:w="28" w:type="dxa"/>
              <w:right w:w="28" w:type="dxa"/>
            </w:tcMar>
            <w:vAlign w:val="center"/>
          </w:tcPr>
          <w:p w14:paraId="43FF41C6">
            <w:pPr>
              <w:spacing w:line="360" w:lineRule="auto"/>
              <w:ind w:firstLine="360"/>
              <w:jc w:val="center"/>
              <w:rPr>
                <w:rFonts w:hint="eastAsia" w:ascii="宋体" w:hAnsi="宋体"/>
                <w:sz w:val="18"/>
                <w:szCs w:val="18"/>
              </w:rPr>
            </w:pPr>
          </w:p>
        </w:tc>
        <w:tc>
          <w:tcPr>
            <w:tcW w:w="1080" w:type="dxa"/>
            <w:tcBorders>
              <w:left w:val="single" w:color="auto" w:sz="4" w:space="0"/>
            </w:tcBorders>
            <w:tcMar>
              <w:left w:w="28" w:type="dxa"/>
              <w:right w:w="28" w:type="dxa"/>
            </w:tcMar>
            <w:vAlign w:val="center"/>
          </w:tcPr>
          <w:p w14:paraId="23DDB9CF">
            <w:pPr>
              <w:spacing w:line="360" w:lineRule="auto"/>
              <w:ind w:firstLine="360"/>
              <w:jc w:val="center"/>
              <w:rPr>
                <w:rFonts w:hint="eastAsia" w:ascii="宋体" w:hAnsi="宋体"/>
                <w:sz w:val="18"/>
                <w:szCs w:val="18"/>
              </w:rPr>
            </w:pPr>
          </w:p>
        </w:tc>
        <w:tc>
          <w:tcPr>
            <w:tcW w:w="1200" w:type="dxa"/>
            <w:tcBorders>
              <w:left w:val="single" w:color="auto" w:sz="4" w:space="0"/>
            </w:tcBorders>
            <w:tcMar>
              <w:left w:w="28" w:type="dxa"/>
              <w:right w:w="28" w:type="dxa"/>
            </w:tcMar>
            <w:vAlign w:val="center"/>
          </w:tcPr>
          <w:p w14:paraId="01DC8432">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5B0828BF">
            <w:pPr>
              <w:spacing w:line="360" w:lineRule="auto"/>
              <w:ind w:firstLine="360"/>
              <w:jc w:val="center"/>
              <w:rPr>
                <w:rFonts w:hint="eastAsia" w:ascii="宋体" w:hAnsi="宋体"/>
                <w:sz w:val="18"/>
                <w:szCs w:val="18"/>
              </w:rPr>
            </w:pPr>
          </w:p>
        </w:tc>
        <w:tc>
          <w:tcPr>
            <w:tcW w:w="990" w:type="dxa"/>
            <w:tcBorders>
              <w:left w:val="single" w:color="auto" w:sz="4" w:space="0"/>
            </w:tcBorders>
            <w:tcMar>
              <w:left w:w="28" w:type="dxa"/>
              <w:right w:w="28" w:type="dxa"/>
            </w:tcMar>
            <w:vAlign w:val="center"/>
          </w:tcPr>
          <w:p w14:paraId="1A137A9D">
            <w:pPr>
              <w:spacing w:line="360" w:lineRule="auto"/>
              <w:ind w:firstLine="360"/>
              <w:jc w:val="center"/>
              <w:rPr>
                <w:rFonts w:hint="eastAsia" w:ascii="宋体" w:hAnsi="宋体"/>
                <w:sz w:val="18"/>
                <w:szCs w:val="18"/>
              </w:rPr>
            </w:pPr>
          </w:p>
        </w:tc>
        <w:tc>
          <w:tcPr>
            <w:tcW w:w="915" w:type="dxa"/>
            <w:tcBorders>
              <w:left w:val="single" w:color="auto" w:sz="4" w:space="0"/>
            </w:tcBorders>
            <w:tcMar>
              <w:left w:w="28" w:type="dxa"/>
              <w:right w:w="28" w:type="dxa"/>
            </w:tcMar>
            <w:vAlign w:val="center"/>
          </w:tcPr>
          <w:p w14:paraId="28055818">
            <w:pPr>
              <w:spacing w:line="360" w:lineRule="auto"/>
              <w:ind w:firstLine="360"/>
              <w:jc w:val="center"/>
              <w:rPr>
                <w:rFonts w:hint="eastAsia" w:ascii="宋体" w:hAnsi="宋体"/>
                <w:sz w:val="18"/>
                <w:szCs w:val="18"/>
              </w:rPr>
            </w:pPr>
          </w:p>
        </w:tc>
        <w:tc>
          <w:tcPr>
            <w:tcW w:w="855" w:type="dxa"/>
            <w:tcBorders>
              <w:left w:val="single" w:color="auto" w:sz="4" w:space="0"/>
            </w:tcBorders>
            <w:tcMar>
              <w:left w:w="28" w:type="dxa"/>
              <w:right w:w="28" w:type="dxa"/>
            </w:tcMar>
            <w:vAlign w:val="center"/>
          </w:tcPr>
          <w:p w14:paraId="62EA2E61">
            <w:pPr>
              <w:spacing w:line="360" w:lineRule="auto"/>
              <w:ind w:firstLine="360"/>
              <w:jc w:val="center"/>
              <w:rPr>
                <w:rFonts w:hint="eastAsia" w:ascii="宋体" w:hAnsi="宋体"/>
                <w:sz w:val="18"/>
                <w:szCs w:val="18"/>
              </w:rPr>
            </w:pPr>
          </w:p>
        </w:tc>
        <w:tc>
          <w:tcPr>
            <w:tcW w:w="1033" w:type="dxa"/>
            <w:tcBorders>
              <w:left w:val="single" w:color="auto" w:sz="4" w:space="0"/>
            </w:tcBorders>
            <w:tcMar>
              <w:left w:w="28" w:type="dxa"/>
              <w:right w:w="28" w:type="dxa"/>
            </w:tcMar>
            <w:vAlign w:val="center"/>
          </w:tcPr>
          <w:p w14:paraId="3B56E130">
            <w:pPr>
              <w:spacing w:line="360" w:lineRule="auto"/>
              <w:ind w:firstLine="360"/>
              <w:jc w:val="center"/>
              <w:rPr>
                <w:rFonts w:hint="eastAsia" w:ascii="宋体" w:hAnsi="宋体"/>
                <w:sz w:val="18"/>
                <w:szCs w:val="18"/>
              </w:rPr>
            </w:pPr>
          </w:p>
        </w:tc>
      </w:tr>
      <w:tr w14:paraId="1067E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460" w:type="dxa"/>
            <w:gridSpan w:val="2"/>
            <w:tcMar>
              <w:left w:w="28" w:type="dxa"/>
              <w:right w:w="28" w:type="dxa"/>
            </w:tcMar>
            <w:vAlign w:val="center"/>
          </w:tcPr>
          <w:p w14:paraId="1B7084B2">
            <w:pPr>
              <w:spacing w:line="360" w:lineRule="auto"/>
              <w:ind w:firstLine="360"/>
              <w:jc w:val="center"/>
              <w:rPr>
                <w:rFonts w:hint="eastAsia" w:ascii="宋体" w:hAnsi="宋体"/>
                <w:sz w:val="18"/>
                <w:szCs w:val="18"/>
              </w:rPr>
            </w:pPr>
            <w:r>
              <w:rPr>
                <w:rFonts w:hint="eastAsia" w:ascii="宋体" w:hAnsi="宋体" w:cs="宋体"/>
                <w:sz w:val="18"/>
                <w:szCs w:val="18"/>
              </w:rPr>
              <w:t>最高限价（元）</w:t>
            </w:r>
          </w:p>
        </w:tc>
        <w:tc>
          <w:tcPr>
            <w:tcW w:w="8023" w:type="dxa"/>
            <w:gridSpan w:val="8"/>
            <w:tcBorders>
              <w:left w:val="single" w:color="auto" w:sz="4" w:space="0"/>
            </w:tcBorders>
            <w:tcMar>
              <w:left w:w="28" w:type="dxa"/>
              <w:right w:w="28" w:type="dxa"/>
            </w:tcMar>
            <w:vAlign w:val="center"/>
          </w:tcPr>
          <w:p w14:paraId="16FED108">
            <w:pPr>
              <w:spacing w:line="360" w:lineRule="auto"/>
              <w:ind w:firstLine="360"/>
              <w:jc w:val="center"/>
              <w:rPr>
                <w:rFonts w:hint="eastAsia" w:ascii="宋体" w:hAnsi="宋体"/>
                <w:sz w:val="18"/>
                <w:szCs w:val="18"/>
              </w:rPr>
            </w:pPr>
          </w:p>
        </w:tc>
      </w:tr>
    </w:tbl>
    <w:p w14:paraId="1A4B2EB8">
      <w:pPr>
        <w:pStyle w:val="59"/>
        <w:spacing w:line="360" w:lineRule="auto"/>
        <w:ind w:firstLine="360"/>
        <w:rPr>
          <w:rFonts w:hint="eastAsia" w:ascii="宋体" w:hAnsi="宋体" w:cs="宋体"/>
        </w:rPr>
      </w:pPr>
    </w:p>
    <w:p w14:paraId="3FFCC005">
      <w:pPr>
        <w:pStyle w:val="59"/>
        <w:spacing w:line="360" w:lineRule="auto"/>
        <w:ind w:firstLine="360"/>
        <w:rPr>
          <w:rFonts w:hint="eastAsia" w:ascii="宋体" w:hAnsi="宋体"/>
        </w:rPr>
      </w:pPr>
      <w:r>
        <w:rPr>
          <w:rFonts w:hint="eastAsia" w:ascii="宋体" w:hAnsi="宋体" w:cs="宋体"/>
        </w:rPr>
        <w:t>　　　　　　　　　　　</w:t>
      </w:r>
    </w:p>
    <w:p w14:paraId="11D8486F">
      <w:pPr>
        <w:pStyle w:val="59"/>
        <w:spacing w:line="360" w:lineRule="auto"/>
        <w:ind w:firstLine="180" w:firstLineChars="100"/>
        <w:rPr>
          <w:rFonts w:hint="eastAsia" w:ascii="宋体" w:hAnsi="宋体"/>
        </w:rPr>
      </w:pPr>
      <w:r>
        <w:rPr>
          <w:rFonts w:hint="eastAsia" w:ascii="宋体" w:hAnsi="宋体" w:cs="宋体"/>
        </w:rPr>
        <w:t>主持人：</w:t>
      </w:r>
      <w:r>
        <w:rPr>
          <w:rFonts w:hint="eastAsia" w:ascii="宋体" w:hAnsi="宋体" w:cs="宋体"/>
          <w:u w:val="single"/>
        </w:rPr>
        <w:t>　　　　</w:t>
      </w:r>
      <w:r>
        <w:rPr>
          <w:rFonts w:ascii="宋体" w:hAnsi="宋体" w:cs="宋体"/>
          <w:u w:val="single"/>
        </w:rPr>
        <w:t xml:space="preserve">                </w:t>
      </w:r>
      <w:r>
        <w:rPr>
          <w:rFonts w:hint="eastAsia" w:ascii="宋体" w:hAnsi="宋体" w:cs="宋体"/>
        </w:rPr>
        <w:t>记录人：</w:t>
      </w:r>
      <w:r>
        <w:rPr>
          <w:rFonts w:hint="eastAsia" w:ascii="宋体" w:hAnsi="宋体" w:cs="宋体"/>
          <w:u w:val="single"/>
        </w:rPr>
        <w:t>　　　　</w:t>
      </w:r>
      <w:r>
        <w:rPr>
          <w:rFonts w:ascii="宋体" w:hAnsi="宋体" w:cs="宋体"/>
          <w:u w:val="single"/>
        </w:rPr>
        <w:t xml:space="preserve">                      </w:t>
      </w:r>
      <w:r>
        <w:rPr>
          <w:rFonts w:ascii="宋体" w:hAnsi="宋体" w:cs="宋体"/>
        </w:rPr>
        <w:t>监督</w:t>
      </w:r>
      <w:r>
        <w:rPr>
          <w:rFonts w:hint="eastAsia" w:ascii="宋体" w:hAnsi="宋体" w:cs="宋体"/>
        </w:rPr>
        <w:t>：</w:t>
      </w:r>
      <w:r>
        <w:rPr>
          <w:rFonts w:hint="eastAsia" w:ascii="宋体" w:hAnsi="宋体" w:cs="宋体"/>
          <w:u w:val="single"/>
        </w:rPr>
        <w:t>　　　　</w:t>
      </w:r>
      <w:r>
        <w:rPr>
          <w:rFonts w:hint="eastAsia" w:ascii="宋体" w:hAnsi="宋体" w:cs="宋体"/>
        </w:rPr>
        <w:t>　　　　</w:t>
      </w:r>
    </w:p>
    <w:p w14:paraId="015924A7">
      <w:pPr>
        <w:pStyle w:val="59"/>
        <w:spacing w:line="360" w:lineRule="auto"/>
        <w:ind w:firstLine="360"/>
        <w:rPr>
          <w:rFonts w:hint="eastAsia" w:ascii="宋体" w:hAnsi="宋体" w:cs="宋体"/>
        </w:rPr>
      </w:pPr>
      <w:r>
        <w:rPr>
          <w:rFonts w:hint="eastAsia" w:ascii="宋体" w:hAnsi="宋体" w:cs="宋体"/>
        </w:rPr>
        <w:t>　　　　　　　　　　　　　　　　　　　　　</w:t>
      </w:r>
      <w:r>
        <w:rPr>
          <w:rFonts w:ascii="宋体" w:hAnsi="宋体" w:cs="宋体"/>
        </w:rPr>
        <w:t>________</w:t>
      </w:r>
      <w:r>
        <w:rPr>
          <w:rFonts w:hint="eastAsia" w:ascii="宋体" w:hAnsi="宋体" w:cs="宋体"/>
        </w:rPr>
        <w:t>年</w:t>
      </w:r>
      <w:r>
        <w:rPr>
          <w:rFonts w:ascii="宋体" w:hAnsi="宋体" w:cs="宋体"/>
        </w:rPr>
        <w:t>______</w:t>
      </w:r>
      <w:r>
        <w:rPr>
          <w:rFonts w:hint="eastAsia" w:ascii="宋体" w:hAnsi="宋体" w:cs="宋体"/>
        </w:rPr>
        <w:t>月</w:t>
      </w:r>
      <w:r>
        <w:rPr>
          <w:rFonts w:ascii="宋体" w:hAnsi="宋体" w:cs="宋体"/>
        </w:rPr>
        <w:t>______</w:t>
      </w:r>
      <w:r>
        <w:rPr>
          <w:rFonts w:hint="eastAsia" w:ascii="宋体" w:hAnsi="宋体" w:cs="宋体"/>
        </w:rPr>
        <w:t>日</w:t>
      </w:r>
    </w:p>
    <w:p w14:paraId="3664622F">
      <w:pPr>
        <w:pStyle w:val="12"/>
        <w:ind w:left="2520" w:firstLine="360"/>
        <w:rPr>
          <w:rFonts w:hint="eastAsia" w:ascii="宋体" w:hAnsi="宋体"/>
        </w:rPr>
      </w:pPr>
      <w:r>
        <w:br w:type="page"/>
      </w:r>
    </w:p>
    <w:p w14:paraId="3673F31E">
      <w:pPr>
        <w:spacing w:line="360" w:lineRule="auto"/>
        <w:ind w:firstLine="422"/>
        <w:rPr>
          <w:rFonts w:hint="eastAsia" w:ascii="宋体" w:hAnsi="宋体"/>
          <w:b/>
          <w:bCs/>
        </w:rPr>
      </w:pPr>
      <w:r>
        <w:rPr>
          <w:rFonts w:hint="eastAsia" w:ascii="宋体" w:hAnsi="宋体" w:cs="宋体"/>
          <w:b/>
          <w:bCs/>
        </w:rPr>
        <w:t>附件二：比选申请文件澄清通知</w:t>
      </w:r>
    </w:p>
    <w:p w14:paraId="23CA1F2A">
      <w:pPr>
        <w:spacing w:line="360" w:lineRule="auto"/>
        <w:ind w:firstLine="643"/>
        <w:jc w:val="center"/>
        <w:rPr>
          <w:rFonts w:hint="eastAsia" w:ascii="宋体" w:hAnsi="宋体"/>
          <w:b/>
          <w:bCs/>
          <w:sz w:val="32"/>
          <w:szCs w:val="32"/>
        </w:rPr>
      </w:pPr>
    </w:p>
    <w:p w14:paraId="6190E2B3">
      <w:pPr>
        <w:spacing w:line="360" w:lineRule="auto"/>
        <w:ind w:firstLine="643"/>
        <w:jc w:val="center"/>
        <w:rPr>
          <w:rFonts w:hint="eastAsia" w:ascii="宋体" w:hAnsi="宋体"/>
          <w:b/>
          <w:bCs/>
          <w:sz w:val="32"/>
          <w:szCs w:val="32"/>
        </w:rPr>
      </w:pPr>
      <w:r>
        <w:rPr>
          <w:rFonts w:hint="eastAsia" w:ascii="宋体" w:hAnsi="宋体" w:cs="宋体"/>
          <w:b/>
          <w:bCs/>
          <w:sz w:val="32"/>
          <w:szCs w:val="32"/>
        </w:rPr>
        <w:t>比选申请文件澄清通知</w:t>
      </w:r>
    </w:p>
    <w:p w14:paraId="473EA2C7">
      <w:pPr>
        <w:spacing w:line="360" w:lineRule="auto"/>
        <w:jc w:val="center"/>
        <w:rPr>
          <w:rFonts w:hint="eastAsia" w:ascii="宋体" w:hAnsi="宋体"/>
        </w:rPr>
      </w:pPr>
      <w:r>
        <w:rPr>
          <w:rFonts w:hint="eastAsia" w:ascii="宋体" w:hAnsi="宋体" w:cs="宋体"/>
        </w:rPr>
        <w:t>编号：</w:t>
      </w:r>
    </w:p>
    <w:p w14:paraId="50FCF6F8">
      <w:pPr>
        <w:pStyle w:val="59"/>
        <w:spacing w:line="360" w:lineRule="auto"/>
        <w:ind w:firstLine="360"/>
        <w:rPr>
          <w:rFonts w:hint="eastAsia" w:ascii="宋体" w:hAnsi="宋体"/>
        </w:rPr>
      </w:pPr>
    </w:p>
    <w:p w14:paraId="16EB90BB">
      <w:pPr>
        <w:pStyle w:val="59"/>
        <w:spacing w:line="360" w:lineRule="auto"/>
        <w:ind w:firstLine="360"/>
        <w:rPr>
          <w:rFonts w:hint="eastAsia" w:ascii="宋体" w:hAnsi="宋体"/>
        </w:rPr>
      </w:pPr>
      <w:r>
        <w:rPr>
          <w:rFonts w:ascii="宋体" w:hAnsi="宋体" w:cs="宋体"/>
        </w:rPr>
        <w:t>_____________________________</w:t>
      </w:r>
      <w:r>
        <w:rPr>
          <w:rFonts w:hint="eastAsia" w:ascii="宋体" w:hAnsi="宋体" w:cs="宋体"/>
        </w:rPr>
        <w:t>（比选申请人名称）：</w:t>
      </w:r>
    </w:p>
    <w:p w14:paraId="6A87C8F3">
      <w:pPr>
        <w:pStyle w:val="59"/>
        <w:spacing w:line="360" w:lineRule="auto"/>
        <w:ind w:firstLine="360"/>
        <w:rPr>
          <w:rFonts w:hint="eastAsia" w:ascii="宋体" w:hAnsi="宋体"/>
        </w:rPr>
      </w:pPr>
      <w:r>
        <w:rPr>
          <w:rFonts w:ascii="宋体" w:hAnsi="宋体" w:cs="宋体"/>
        </w:rPr>
        <w:t>_________________________</w:t>
      </w:r>
      <w:r>
        <w:rPr>
          <w:rFonts w:hint="eastAsia" w:ascii="宋体" w:hAnsi="宋体" w:cs="宋体"/>
        </w:rPr>
        <w:t>（项目名称）比选评审小组对你方的比选申请文件进行了仔细的审查，现需你方对下列问题以书面形式予以澄清：</w:t>
      </w:r>
    </w:p>
    <w:p w14:paraId="06A9D9F6">
      <w:pPr>
        <w:pStyle w:val="59"/>
        <w:spacing w:line="360" w:lineRule="auto"/>
        <w:ind w:firstLine="360"/>
        <w:rPr>
          <w:rFonts w:hint="eastAsia" w:ascii="宋体" w:hAnsi="宋体"/>
        </w:rPr>
      </w:pPr>
      <w:r>
        <w:rPr>
          <w:rFonts w:ascii="宋体" w:hAnsi="宋体" w:cs="宋体"/>
        </w:rPr>
        <w:t>1</w:t>
      </w:r>
      <w:r>
        <w:rPr>
          <w:rFonts w:hint="eastAsia" w:ascii="宋体" w:hAnsi="宋体" w:cs="宋体"/>
        </w:rPr>
        <w:t>．……</w:t>
      </w:r>
    </w:p>
    <w:p w14:paraId="4CA057F9">
      <w:pPr>
        <w:pStyle w:val="59"/>
        <w:spacing w:line="360" w:lineRule="auto"/>
        <w:ind w:firstLine="360"/>
        <w:rPr>
          <w:rFonts w:hint="eastAsia" w:ascii="宋体" w:hAnsi="宋体"/>
        </w:rPr>
      </w:pPr>
      <w:r>
        <w:rPr>
          <w:rFonts w:ascii="宋体" w:hAnsi="宋体" w:cs="宋体"/>
        </w:rPr>
        <w:t>2</w:t>
      </w:r>
      <w:r>
        <w:rPr>
          <w:rFonts w:hint="eastAsia" w:ascii="宋体" w:hAnsi="宋体" w:cs="宋体"/>
        </w:rPr>
        <w:t>．……</w:t>
      </w:r>
    </w:p>
    <w:p w14:paraId="4B92E4CD">
      <w:pPr>
        <w:pStyle w:val="59"/>
        <w:spacing w:line="360" w:lineRule="auto"/>
        <w:ind w:firstLine="360"/>
        <w:rPr>
          <w:rFonts w:hint="eastAsia" w:ascii="宋体" w:hAnsi="宋体"/>
        </w:rPr>
      </w:pPr>
      <w:r>
        <w:rPr>
          <w:rFonts w:hint="eastAsia" w:ascii="宋体" w:hAnsi="宋体" w:cs="宋体"/>
        </w:rPr>
        <w:t>……</w:t>
      </w:r>
    </w:p>
    <w:p w14:paraId="08207DB6">
      <w:pPr>
        <w:pStyle w:val="59"/>
        <w:spacing w:line="360" w:lineRule="auto"/>
        <w:ind w:firstLine="360"/>
        <w:rPr>
          <w:rFonts w:hint="eastAsia" w:ascii="宋体" w:hAnsi="宋体"/>
        </w:rPr>
      </w:pPr>
    </w:p>
    <w:p w14:paraId="29C89844">
      <w:pPr>
        <w:pStyle w:val="59"/>
        <w:spacing w:line="360" w:lineRule="auto"/>
        <w:ind w:firstLine="360"/>
        <w:rPr>
          <w:rFonts w:hint="eastAsia" w:ascii="宋体" w:hAnsi="宋体"/>
        </w:rPr>
      </w:pPr>
    </w:p>
    <w:p w14:paraId="54E11190">
      <w:pPr>
        <w:pStyle w:val="59"/>
        <w:spacing w:line="360" w:lineRule="auto"/>
        <w:ind w:firstLine="360"/>
        <w:rPr>
          <w:rFonts w:hint="eastAsia" w:ascii="宋体" w:hAnsi="宋体"/>
        </w:rPr>
      </w:pPr>
    </w:p>
    <w:p w14:paraId="380CBEE5">
      <w:pPr>
        <w:pStyle w:val="59"/>
        <w:spacing w:line="360" w:lineRule="auto"/>
        <w:ind w:firstLine="360"/>
        <w:rPr>
          <w:rFonts w:hint="eastAsia" w:ascii="宋体" w:hAnsi="宋体"/>
        </w:rPr>
      </w:pPr>
    </w:p>
    <w:p w14:paraId="6F392BB3">
      <w:pPr>
        <w:pStyle w:val="59"/>
        <w:spacing w:line="360" w:lineRule="auto"/>
        <w:ind w:firstLine="360"/>
        <w:rPr>
          <w:rFonts w:hint="eastAsia" w:ascii="宋体" w:hAnsi="宋体"/>
        </w:rPr>
      </w:pPr>
      <w:r>
        <w:rPr>
          <w:rFonts w:hint="eastAsia" w:ascii="宋体" w:hAnsi="宋体" w:cs="宋体"/>
        </w:rPr>
        <w:t>请将上述问题的澄清函于</w:t>
      </w:r>
      <w:r>
        <w:rPr>
          <w:rFonts w:ascii="宋体" w:hAnsi="宋体" w:cs="宋体"/>
        </w:rPr>
        <w:t>________</w:t>
      </w:r>
      <w:r>
        <w:rPr>
          <w:rFonts w:hint="eastAsia" w:ascii="宋体" w:hAnsi="宋体" w:cs="宋体"/>
        </w:rPr>
        <w:t>年</w:t>
      </w:r>
      <w:r>
        <w:rPr>
          <w:rFonts w:ascii="宋体" w:hAnsi="宋体" w:cs="宋体"/>
        </w:rPr>
        <w:t>______</w:t>
      </w:r>
      <w:r>
        <w:rPr>
          <w:rFonts w:hint="eastAsia" w:ascii="宋体" w:hAnsi="宋体" w:cs="宋体"/>
        </w:rPr>
        <w:t>月</w:t>
      </w:r>
      <w:r>
        <w:rPr>
          <w:rFonts w:ascii="宋体" w:hAnsi="宋体" w:cs="宋体"/>
        </w:rPr>
        <w:t>______</w:t>
      </w:r>
      <w:r>
        <w:rPr>
          <w:rFonts w:hint="eastAsia" w:ascii="宋体" w:hAnsi="宋体" w:cs="宋体"/>
        </w:rPr>
        <w:t>日</w:t>
      </w:r>
      <w:r>
        <w:rPr>
          <w:rFonts w:ascii="宋体" w:hAnsi="宋体" w:cs="宋体"/>
        </w:rPr>
        <w:t>______</w:t>
      </w:r>
      <w:r>
        <w:rPr>
          <w:rFonts w:hint="eastAsia" w:ascii="宋体" w:hAnsi="宋体" w:cs="宋体"/>
        </w:rPr>
        <w:t>时前递交至</w:t>
      </w:r>
      <w:r>
        <w:rPr>
          <w:rFonts w:ascii="宋体" w:hAnsi="宋体" w:cs="宋体"/>
        </w:rPr>
        <w:t>_________________</w:t>
      </w:r>
      <w:r>
        <w:rPr>
          <w:rFonts w:hint="eastAsia" w:ascii="宋体" w:hAnsi="宋体" w:cs="宋体"/>
        </w:rPr>
        <w:t>（详细地址）或传真至</w:t>
      </w:r>
      <w:r>
        <w:rPr>
          <w:rFonts w:ascii="宋体" w:hAnsi="宋体" w:cs="宋体"/>
        </w:rPr>
        <w:t>_____________________</w:t>
      </w:r>
      <w:r>
        <w:rPr>
          <w:rFonts w:hint="eastAsia" w:ascii="宋体" w:hAnsi="宋体" w:cs="宋体"/>
        </w:rPr>
        <w:t>（传真号码）采用传真方式的，应在</w:t>
      </w:r>
      <w:r>
        <w:rPr>
          <w:rFonts w:ascii="宋体" w:hAnsi="宋体" w:cs="宋体"/>
        </w:rPr>
        <w:t>________</w:t>
      </w:r>
      <w:r>
        <w:rPr>
          <w:rFonts w:hint="eastAsia" w:ascii="宋体" w:hAnsi="宋体" w:cs="宋体"/>
        </w:rPr>
        <w:t>年</w:t>
      </w:r>
      <w:r>
        <w:rPr>
          <w:rFonts w:ascii="宋体" w:hAnsi="宋体" w:cs="宋体"/>
        </w:rPr>
        <w:t>______</w:t>
      </w:r>
      <w:r>
        <w:rPr>
          <w:rFonts w:hint="eastAsia" w:ascii="宋体" w:hAnsi="宋体" w:cs="宋体"/>
        </w:rPr>
        <w:t>月</w:t>
      </w:r>
      <w:r>
        <w:rPr>
          <w:rFonts w:ascii="宋体" w:hAnsi="宋体" w:cs="宋体"/>
        </w:rPr>
        <w:t>______</w:t>
      </w:r>
      <w:r>
        <w:rPr>
          <w:rFonts w:hint="eastAsia" w:ascii="宋体" w:hAnsi="宋体" w:cs="宋体"/>
        </w:rPr>
        <w:t>日</w:t>
      </w:r>
      <w:r>
        <w:rPr>
          <w:rFonts w:ascii="宋体" w:hAnsi="宋体" w:cs="宋体"/>
        </w:rPr>
        <w:t>______</w:t>
      </w:r>
      <w:r>
        <w:rPr>
          <w:rFonts w:hint="eastAsia" w:ascii="宋体" w:hAnsi="宋体" w:cs="宋体"/>
        </w:rPr>
        <w:t>时前将原件递交至</w:t>
      </w:r>
      <w:r>
        <w:rPr>
          <w:rFonts w:ascii="宋体" w:hAnsi="宋体" w:cs="宋体"/>
        </w:rPr>
        <w:t>_______________</w:t>
      </w:r>
      <w:r>
        <w:rPr>
          <w:rFonts w:hint="eastAsia" w:ascii="宋体" w:hAnsi="宋体" w:cs="宋体"/>
        </w:rPr>
        <w:t>（详细地址）。</w:t>
      </w:r>
    </w:p>
    <w:p w14:paraId="7548F96C">
      <w:pPr>
        <w:pStyle w:val="59"/>
        <w:spacing w:line="360" w:lineRule="auto"/>
        <w:ind w:firstLine="360"/>
        <w:rPr>
          <w:rFonts w:hint="eastAsia" w:ascii="宋体" w:hAnsi="宋体"/>
        </w:rPr>
      </w:pPr>
    </w:p>
    <w:p w14:paraId="7037F3FA">
      <w:pPr>
        <w:pStyle w:val="59"/>
        <w:spacing w:line="360" w:lineRule="auto"/>
        <w:ind w:firstLine="360"/>
        <w:rPr>
          <w:rFonts w:hint="eastAsia" w:ascii="宋体" w:hAnsi="宋体"/>
        </w:rPr>
      </w:pPr>
    </w:p>
    <w:p w14:paraId="36353B49">
      <w:pPr>
        <w:pStyle w:val="59"/>
        <w:spacing w:line="360" w:lineRule="auto"/>
        <w:ind w:firstLine="0" w:firstLineChars="0"/>
        <w:rPr>
          <w:rFonts w:hint="eastAsia" w:ascii="宋体" w:hAnsi="宋体"/>
        </w:rPr>
      </w:pPr>
    </w:p>
    <w:p w14:paraId="67624D8C">
      <w:pPr>
        <w:pStyle w:val="59"/>
        <w:spacing w:line="360" w:lineRule="auto"/>
        <w:ind w:firstLine="360"/>
        <w:rPr>
          <w:rFonts w:hint="eastAsia" w:ascii="宋体" w:hAnsi="宋体"/>
        </w:rPr>
      </w:pPr>
    </w:p>
    <w:p w14:paraId="505F9B98">
      <w:pPr>
        <w:pStyle w:val="59"/>
        <w:spacing w:line="360" w:lineRule="auto"/>
        <w:ind w:firstLine="360"/>
        <w:jc w:val="right"/>
        <w:rPr>
          <w:rFonts w:hint="eastAsia" w:ascii="宋体" w:hAnsi="宋体"/>
        </w:rPr>
      </w:pPr>
      <w:r>
        <w:rPr>
          <w:rFonts w:hint="eastAsia" w:ascii="宋体" w:hAnsi="宋体" w:cs="宋体"/>
        </w:rPr>
        <w:t>比选评审小组负责人：</w:t>
      </w:r>
      <w:r>
        <w:rPr>
          <w:rFonts w:hint="eastAsia" w:ascii="宋体" w:hAnsi="宋体" w:cs="宋体"/>
          <w:u w:val="single"/>
        </w:rPr>
        <w:t>　　　　　　</w:t>
      </w:r>
      <w:r>
        <w:rPr>
          <w:rFonts w:hint="eastAsia" w:ascii="宋体" w:hAnsi="宋体" w:cs="宋体"/>
        </w:rPr>
        <w:t>（签名）</w:t>
      </w:r>
    </w:p>
    <w:p w14:paraId="699382DD">
      <w:pPr>
        <w:pStyle w:val="59"/>
        <w:spacing w:line="360" w:lineRule="auto"/>
        <w:ind w:firstLine="360"/>
        <w:jc w:val="right"/>
        <w:rPr>
          <w:rFonts w:hint="eastAsia" w:ascii="宋体" w:hAnsi="宋体"/>
        </w:rPr>
      </w:pPr>
    </w:p>
    <w:p w14:paraId="40FBB828">
      <w:pPr>
        <w:pStyle w:val="59"/>
        <w:spacing w:line="360" w:lineRule="auto"/>
        <w:ind w:firstLine="360"/>
        <w:jc w:val="right"/>
        <w:rPr>
          <w:rFonts w:hint="eastAsia" w:ascii="宋体" w:hAnsi="宋体"/>
        </w:rPr>
      </w:pPr>
      <w:r>
        <w:rPr>
          <w:rFonts w:ascii="宋体" w:hAnsi="宋体" w:cs="宋体"/>
        </w:rPr>
        <w:t>________</w:t>
      </w:r>
      <w:r>
        <w:rPr>
          <w:rFonts w:hint="eastAsia" w:ascii="宋体" w:hAnsi="宋体" w:cs="宋体"/>
        </w:rPr>
        <w:t>年</w:t>
      </w:r>
      <w:r>
        <w:rPr>
          <w:rFonts w:ascii="宋体" w:hAnsi="宋体" w:cs="宋体"/>
        </w:rPr>
        <w:t>______</w:t>
      </w:r>
      <w:r>
        <w:rPr>
          <w:rFonts w:hint="eastAsia" w:ascii="宋体" w:hAnsi="宋体" w:cs="宋体"/>
        </w:rPr>
        <w:t>月</w:t>
      </w:r>
      <w:r>
        <w:rPr>
          <w:rFonts w:ascii="宋体" w:hAnsi="宋体" w:cs="宋体"/>
        </w:rPr>
        <w:t>______</w:t>
      </w:r>
      <w:r>
        <w:rPr>
          <w:rFonts w:hint="eastAsia" w:ascii="宋体" w:hAnsi="宋体" w:cs="宋体"/>
        </w:rPr>
        <w:t>日</w:t>
      </w:r>
    </w:p>
    <w:p w14:paraId="07ABF5AD">
      <w:pPr>
        <w:spacing w:line="360" w:lineRule="auto"/>
        <w:rPr>
          <w:rFonts w:hint="eastAsia" w:ascii="宋体" w:hAnsi="宋体"/>
          <w:b/>
          <w:bCs/>
        </w:rPr>
      </w:pPr>
      <w:r>
        <w:rPr>
          <w:rFonts w:ascii="宋体" w:hAnsi="宋体"/>
        </w:rPr>
        <w:br w:type="page"/>
      </w:r>
      <w:r>
        <w:rPr>
          <w:rFonts w:hint="eastAsia" w:ascii="宋体" w:hAnsi="宋体" w:cs="宋体"/>
          <w:b/>
          <w:bCs/>
        </w:rPr>
        <w:t>附件三：比选申请文件澄清函</w:t>
      </w:r>
    </w:p>
    <w:p w14:paraId="0D298EAD">
      <w:pPr>
        <w:pStyle w:val="59"/>
        <w:spacing w:line="360" w:lineRule="auto"/>
        <w:ind w:firstLine="360"/>
        <w:rPr>
          <w:rFonts w:hint="eastAsia" w:ascii="宋体" w:hAnsi="宋体"/>
        </w:rPr>
      </w:pPr>
    </w:p>
    <w:p w14:paraId="7089B8A0">
      <w:pPr>
        <w:spacing w:line="360" w:lineRule="auto"/>
        <w:ind w:firstLine="643"/>
        <w:jc w:val="center"/>
        <w:rPr>
          <w:rFonts w:hint="eastAsia" w:ascii="宋体" w:hAnsi="宋体"/>
          <w:b/>
          <w:bCs/>
          <w:sz w:val="32"/>
          <w:szCs w:val="32"/>
        </w:rPr>
      </w:pPr>
      <w:r>
        <w:rPr>
          <w:rFonts w:hint="eastAsia" w:ascii="宋体" w:hAnsi="宋体" w:cs="宋体"/>
          <w:b/>
          <w:bCs/>
          <w:sz w:val="32"/>
          <w:szCs w:val="32"/>
        </w:rPr>
        <w:t>比选申请文件澄清函</w:t>
      </w:r>
    </w:p>
    <w:p w14:paraId="4B2C8BDA">
      <w:pPr>
        <w:spacing w:line="360" w:lineRule="auto"/>
        <w:jc w:val="center"/>
        <w:rPr>
          <w:rFonts w:hint="eastAsia" w:ascii="宋体" w:hAnsi="宋体"/>
        </w:rPr>
      </w:pPr>
    </w:p>
    <w:p w14:paraId="243EF72A">
      <w:pPr>
        <w:spacing w:line="360" w:lineRule="auto"/>
        <w:jc w:val="center"/>
        <w:rPr>
          <w:rFonts w:hint="eastAsia" w:ascii="宋体" w:hAnsi="宋体"/>
        </w:rPr>
      </w:pPr>
      <w:r>
        <w:rPr>
          <w:rFonts w:hint="eastAsia" w:ascii="宋体" w:hAnsi="宋体" w:cs="宋体"/>
        </w:rPr>
        <w:t>编号：</w:t>
      </w:r>
    </w:p>
    <w:p w14:paraId="6391EFF1">
      <w:pPr>
        <w:pStyle w:val="59"/>
        <w:spacing w:line="360" w:lineRule="auto"/>
        <w:ind w:firstLine="360"/>
        <w:rPr>
          <w:rFonts w:hint="eastAsia" w:ascii="宋体" w:hAnsi="宋体"/>
        </w:rPr>
      </w:pPr>
    </w:p>
    <w:p w14:paraId="626C612A">
      <w:pPr>
        <w:pStyle w:val="59"/>
        <w:spacing w:line="360" w:lineRule="auto"/>
        <w:ind w:firstLine="360"/>
        <w:rPr>
          <w:rFonts w:hint="eastAsia" w:ascii="宋体" w:hAnsi="宋体"/>
        </w:rPr>
      </w:pPr>
    </w:p>
    <w:p w14:paraId="0AAB1BCD">
      <w:pPr>
        <w:pStyle w:val="59"/>
        <w:spacing w:line="360" w:lineRule="auto"/>
        <w:ind w:firstLine="360"/>
        <w:rPr>
          <w:rFonts w:hint="eastAsia" w:ascii="宋体" w:hAnsi="宋体"/>
        </w:rPr>
      </w:pPr>
      <w:r>
        <w:rPr>
          <w:rFonts w:ascii="宋体" w:hAnsi="宋体" w:cs="宋体"/>
        </w:rPr>
        <w:t>_____________________</w:t>
      </w:r>
      <w:r>
        <w:rPr>
          <w:rFonts w:hint="eastAsia" w:ascii="宋体" w:hAnsi="宋体" w:cs="宋体"/>
        </w:rPr>
        <w:t>（项目名称）比选评审小组：</w:t>
      </w:r>
    </w:p>
    <w:p w14:paraId="267B866D">
      <w:pPr>
        <w:pStyle w:val="59"/>
        <w:spacing w:line="360" w:lineRule="auto"/>
        <w:ind w:firstLine="360"/>
        <w:rPr>
          <w:rFonts w:hint="eastAsia" w:ascii="宋体" w:hAnsi="宋体"/>
        </w:rPr>
      </w:pPr>
    </w:p>
    <w:p w14:paraId="59C8DB53">
      <w:pPr>
        <w:pStyle w:val="59"/>
        <w:spacing w:line="360" w:lineRule="auto"/>
        <w:ind w:firstLine="360"/>
        <w:rPr>
          <w:rFonts w:hint="eastAsia" w:ascii="宋体" w:hAnsi="宋体"/>
        </w:rPr>
      </w:pPr>
      <w:r>
        <w:rPr>
          <w:rFonts w:hint="eastAsia" w:ascii="宋体" w:hAnsi="宋体" w:cs="宋体"/>
        </w:rPr>
        <w:t>比选申请文件澄清通知（编号：</w:t>
      </w:r>
      <w:r>
        <w:rPr>
          <w:rFonts w:hint="eastAsia" w:ascii="宋体" w:hAnsi="宋体" w:cs="宋体"/>
          <w:u w:val="single"/>
        </w:rPr>
        <w:t>　　　　　　　　</w:t>
      </w:r>
      <w:r>
        <w:rPr>
          <w:rFonts w:hint="eastAsia" w:ascii="宋体" w:hAnsi="宋体" w:cs="宋体"/>
        </w:rPr>
        <w:t>）已收悉，现就有关问题澄清如下：</w:t>
      </w:r>
    </w:p>
    <w:p w14:paraId="14E5E93D">
      <w:pPr>
        <w:pStyle w:val="59"/>
        <w:spacing w:line="360" w:lineRule="auto"/>
        <w:ind w:firstLine="360"/>
        <w:rPr>
          <w:rFonts w:hint="eastAsia" w:ascii="宋体" w:hAnsi="宋体"/>
        </w:rPr>
      </w:pPr>
      <w:r>
        <w:rPr>
          <w:rFonts w:ascii="宋体" w:hAnsi="宋体" w:cs="宋体"/>
        </w:rPr>
        <w:t>1</w:t>
      </w:r>
      <w:r>
        <w:rPr>
          <w:rFonts w:hint="eastAsia" w:ascii="宋体" w:hAnsi="宋体" w:cs="宋体"/>
        </w:rPr>
        <w:t>．……</w:t>
      </w:r>
    </w:p>
    <w:p w14:paraId="57513A4B">
      <w:pPr>
        <w:pStyle w:val="59"/>
        <w:spacing w:line="360" w:lineRule="auto"/>
        <w:ind w:firstLine="360"/>
        <w:rPr>
          <w:rFonts w:hint="eastAsia" w:ascii="宋体" w:hAnsi="宋体"/>
        </w:rPr>
      </w:pPr>
      <w:r>
        <w:rPr>
          <w:rFonts w:ascii="宋体" w:hAnsi="宋体" w:cs="宋体"/>
        </w:rPr>
        <w:t>2</w:t>
      </w:r>
      <w:r>
        <w:rPr>
          <w:rFonts w:hint="eastAsia" w:ascii="宋体" w:hAnsi="宋体" w:cs="宋体"/>
        </w:rPr>
        <w:t>．……</w:t>
      </w:r>
    </w:p>
    <w:p w14:paraId="53F3E068">
      <w:pPr>
        <w:pStyle w:val="59"/>
        <w:spacing w:line="360" w:lineRule="auto"/>
        <w:ind w:firstLine="360"/>
        <w:rPr>
          <w:rFonts w:hint="eastAsia" w:ascii="宋体" w:hAnsi="宋体"/>
        </w:rPr>
      </w:pPr>
      <w:r>
        <w:rPr>
          <w:rFonts w:hint="eastAsia" w:ascii="宋体" w:hAnsi="宋体" w:cs="宋体"/>
        </w:rPr>
        <w:t>……</w:t>
      </w:r>
    </w:p>
    <w:p w14:paraId="71FCC04A">
      <w:pPr>
        <w:pStyle w:val="59"/>
        <w:spacing w:line="360" w:lineRule="auto"/>
        <w:ind w:firstLine="360"/>
        <w:rPr>
          <w:rFonts w:hint="eastAsia" w:ascii="宋体" w:hAnsi="宋体"/>
        </w:rPr>
      </w:pPr>
    </w:p>
    <w:p w14:paraId="7CAB5E5C">
      <w:pPr>
        <w:pStyle w:val="59"/>
        <w:spacing w:line="360" w:lineRule="auto"/>
        <w:ind w:firstLine="360"/>
        <w:rPr>
          <w:rFonts w:hint="eastAsia" w:ascii="宋体" w:hAnsi="宋体"/>
        </w:rPr>
      </w:pPr>
    </w:p>
    <w:p w14:paraId="00BBAAFA">
      <w:pPr>
        <w:pStyle w:val="59"/>
        <w:spacing w:line="360" w:lineRule="auto"/>
        <w:ind w:firstLine="360"/>
        <w:rPr>
          <w:rFonts w:hint="eastAsia" w:ascii="宋体" w:hAnsi="宋体"/>
        </w:rPr>
      </w:pPr>
    </w:p>
    <w:p w14:paraId="71087370">
      <w:pPr>
        <w:pStyle w:val="59"/>
        <w:spacing w:line="360" w:lineRule="auto"/>
        <w:ind w:firstLine="360"/>
        <w:rPr>
          <w:rFonts w:hint="eastAsia" w:ascii="宋体" w:hAnsi="宋体"/>
        </w:rPr>
      </w:pPr>
    </w:p>
    <w:p w14:paraId="6CB02B32">
      <w:pPr>
        <w:pStyle w:val="59"/>
        <w:spacing w:line="360" w:lineRule="auto"/>
        <w:ind w:firstLine="360"/>
        <w:rPr>
          <w:rFonts w:hint="eastAsia" w:ascii="宋体" w:hAnsi="宋体"/>
        </w:rPr>
      </w:pPr>
    </w:p>
    <w:p w14:paraId="5AD8411F">
      <w:pPr>
        <w:pStyle w:val="59"/>
        <w:spacing w:line="360" w:lineRule="auto"/>
        <w:ind w:firstLine="360"/>
        <w:rPr>
          <w:rFonts w:hint="eastAsia" w:ascii="宋体" w:hAnsi="宋体"/>
        </w:rPr>
      </w:pPr>
    </w:p>
    <w:p w14:paraId="7D7DBF79">
      <w:pPr>
        <w:pStyle w:val="59"/>
        <w:spacing w:line="360" w:lineRule="auto"/>
        <w:ind w:firstLine="360"/>
        <w:rPr>
          <w:rFonts w:hint="eastAsia" w:ascii="宋体" w:hAnsi="宋体"/>
        </w:rPr>
      </w:pPr>
    </w:p>
    <w:p w14:paraId="44DADF8F">
      <w:pPr>
        <w:pStyle w:val="59"/>
        <w:spacing w:line="360" w:lineRule="auto"/>
        <w:ind w:firstLine="360"/>
        <w:rPr>
          <w:rFonts w:hint="eastAsia" w:ascii="宋体" w:hAnsi="宋体"/>
        </w:rPr>
      </w:pPr>
    </w:p>
    <w:p w14:paraId="20B46D6E">
      <w:pPr>
        <w:pStyle w:val="59"/>
        <w:spacing w:line="360" w:lineRule="auto"/>
        <w:ind w:firstLine="0" w:firstLineChars="0"/>
        <w:rPr>
          <w:rFonts w:hint="eastAsia" w:ascii="宋体" w:hAnsi="宋体"/>
        </w:rPr>
      </w:pPr>
    </w:p>
    <w:p w14:paraId="3E3EA1D5">
      <w:pPr>
        <w:pStyle w:val="59"/>
        <w:spacing w:line="360" w:lineRule="auto"/>
        <w:ind w:firstLine="360"/>
        <w:rPr>
          <w:rFonts w:hint="eastAsia" w:ascii="宋体" w:hAnsi="宋体"/>
        </w:rPr>
      </w:pPr>
    </w:p>
    <w:p w14:paraId="3823139B">
      <w:pPr>
        <w:pStyle w:val="59"/>
        <w:spacing w:line="360" w:lineRule="auto"/>
        <w:ind w:firstLine="360"/>
        <w:jc w:val="right"/>
        <w:rPr>
          <w:rFonts w:hint="eastAsia" w:ascii="宋体" w:hAnsi="宋体"/>
        </w:rPr>
      </w:pPr>
      <w:r>
        <w:rPr>
          <w:rFonts w:hint="eastAsia" w:ascii="宋体" w:hAnsi="宋体" w:cs="宋体"/>
        </w:rPr>
        <w:t>比选申请人：</w:t>
      </w:r>
      <w:r>
        <w:rPr>
          <w:rFonts w:ascii="宋体" w:hAnsi="宋体" w:cs="宋体"/>
        </w:rPr>
        <w:t>__________________</w:t>
      </w:r>
      <w:r>
        <w:rPr>
          <w:rFonts w:hint="eastAsia" w:ascii="宋体" w:hAnsi="宋体" w:cs="宋体"/>
        </w:rPr>
        <w:t>（盖单位法人章）</w:t>
      </w:r>
    </w:p>
    <w:p w14:paraId="21369507">
      <w:pPr>
        <w:pStyle w:val="59"/>
        <w:spacing w:line="360" w:lineRule="auto"/>
        <w:ind w:firstLine="360"/>
        <w:jc w:val="right"/>
        <w:rPr>
          <w:rFonts w:hint="eastAsia" w:ascii="宋体" w:hAnsi="宋体"/>
        </w:rPr>
      </w:pPr>
    </w:p>
    <w:p w14:paraId="6E7F78C7">
      <w:pPr>
        <w:pStyle w:val="59"/>
        <w:spacing w:line="360" w:lineRule="auto"/>
        <w:ind w:firstLine="360"/>
        <w:jc w:val="right"/>
        <w:rPr>
          <w:rFonts w:hint="eastAsia" w:ascii="宋体" w:hAnsi="宋体"/>
        </w:rPr>
      </w:pPr>
      <w:r>
        <w:rPr>
          <w:rFonts w:hint="eastAsia" w:ascii="宋体" w:hAnsi="宋体" w:cs="宋体"/>
        </w:rPr>
        <w:t>法定代表人或其委托代理人：</w:t>
      </w:r>
      <w:r>
        <w:rPr>
          <w:rFonts w:ascii="宋体" w:hAnsi="宋体" w:cs="宋体"/>
        </w:rPr>
        <w:t>_____________________</w:t>
      </w:r>
      <w:r>
        <w:rPr>
          <w:rFonts w:hint="eastAsia" w:ascii="宋体" w:hAnsi="宋体" w:cs="宋体"/>
        </w:rPr>
        <w:t>（签名或盖章）</w:t>
      </w:r>
    </w:p>
    <w:p w14:paraId="28DD33DA">
      <w:pPr>
        <w:pStyle w:val="59"/>
        <w:spacing w:line="360" w:lineRule="auto"/>
        <w:ind w:firstLine="360"/>
        <w:jc w:val="right"/>
        <w:rPr>
          <w:rFonts w:hint="eastAsia" w:ascii="宋体" w:hAnsi="宋体"/>
        </w:rPr>
      </w:pPr>
    </w:p>
    <w:p w14:paraId="338BD2E2">
      <w:pPr>
        <w:spacing w:line="360" w:lineRule="auto"/>
        <w:jc w:val="right"/>
        <w:rPr>
          <w:rFonts w:hint="eastAsia" w:ascii="宋体" w:hAnsi="宋体" w:cs="宋体"/>
        </w:rPr>
      </w:pPr>
      <w:r>
        <w:rPr>
          <w:rFonts w:ascii="宋体" w:hAnsi="宋体" w:cs="宋体"/>
        </w:rPr>
        <w:t>_________</w:t>
      </w:r>
      <w:r>
        <w:rPr>
          <w:rFonts w:hint="eastAsia" w:ascii="宋体" w:hAnsi="宋体" w:cs="宋体"/>
        </w:rPr>
        <w:t>年</w:t>
      </w:r>
      <w:r>
        <w:rPr>
          <w:rFonts w:ascii="宋体" w:hAnsi="宋体" w:cs="宋体"/>
        </w:rPr>
        <w:t>_________</w:t>
      </w:r>
      <w:r>
        <w:rPr>
          <w:rFonts w:hint="eastAsia" w:ascii="宋体" w:hAnsi="宋体" w:cs="宋体"/>
        </w:rPr>
        <w:t>月</w:t>
      </w:r>
      <w:r>
        <w:rPr>
          <w:rFonts w:ascii="宋体" w:hAnsi="宋体" w:cs="宋体"/>
        </w:rPr>
        <w:t>_________</w:t>
      </w:r>
      <w:r>
        <w:rPr>
          <w:rFonts w:hint="eastAsia" w:ascii="宋体" w:hAnsi="宋体" w:cs="宋体"/>
        </w:rPr>
        <w:t>日</w:t>
      </w:r>
    </w:p>
    <w:p w14:paraId="7A1E9483">
      <w:pPr>
        <w:pStyle w:val="12"/>
        <w:ind w:left="2520" w:firstLine="360"/>
      </w:pPr>
      <w:r>
        <w:br w:type="page"/>
      </w:r>
    </w:p>
    <w:p w14:paraId="212E08A0">
      <w:pPr>
        <w:spacing w:line="360" w:lineRule="auto"/>
        <w:ind w:firstLine="422"/>
        <w:jc w:val="right"/>
        <w:rPr>
          <w:rFonts w:hint="eastAsia" w:ascii="宋体" w:hAnsi="宋体"/>
          <w:b/>
          <w:bCs/>
        </w:rPr>
      </w:pPr>
    </w:p>
    <w:p w14:paraId="28770917">
      <w:pPr>
        <w:spacing w:line="360" w:lineRule="auto"/>
        <w:ind w:firstLine="422"/>
        <w:rPr>
          <w:rFonts w:hint="eastAsia" w:ascii="宋体" w:hAnsi="宋体"/>
          <w:b/>
          <w:bCs/>
        </w:rPr>
      </w:pPr>
      <w:r>
        <w:rPr>
          <w:rFonts w:hint="eastAsia" w:ascii="宋体" w:hAnsi="宋体" w:cs="宋体"/>
          <w:b/>
          <w:bCs/>
        </w:rPr>
        <w:t>附件四：中选通知书</w:t>
      </w:r>
    </w:p>
    <w:p w14:paraId="70F3F2D8">
      <w:pPr>
        <w:pStyle w:val="61"/>
        <w:spacing w:line="360" w:lineRule="auto"/>
        <w:outlineLvl w:val="9"/>
        <w:rPr>
          <w:rFonts w:hint="eastAsia" w:ascii="宋体" w:hAnsi="宋体" w:eastAsia="宋体"/>
        </w:rPr>
      </w:pPr>
    </w:p>
    <w:p w14:paraId="46A9B4A6">
      <w:pPr>
        <w:spacing w:line="360" w:lineRule="auto"/>
        <w:ind w:firstLine="643"/>
        <w:jc w:val="center"/>
        <w:rPr>
          <w:rFonts w:hint="eastAsia" w:ascii="宋体" w:hAnsi="宋体"/>
          <w:b/>
          <w:bCs/>
          <w:sz w:val="32"/>
          <w:szCs w:val="32"/>
        </w:rPr>
      </w:pPr>
      <w:r>
        <w:rPr>
          <w:rFonts w:hint="eastAsia" w:ascii="宋体" w:hAnsi="宋体" w:cs="宋体"/>
          <w:b/>
          <w:bCs/>
          <w:sz w:val="32"/>
          <w:szCs w:val="32"/>
        </w:rPr>
        <w:t>中选通知书</w:t>
      </w:r>
    </w:p>
    <w:p w14:paraId="72C6B75B">
      <w:pPr>
        <w:spacing w:line="360" w:lineRule="auto"/>
        <w:jc w:val="center"/>
        <w:rPr>
          <w:rFonts w:hint="eastAsia" w:ascii="宋体" w:hAnsi="宋体"/>
        </w:rPr>
      </w:pPr>
      <w:r>
        <w:rPr>
          <w:rFonts w:hint="eastAsia" w:ascii="宋体" w:hAnsi="宋体" w:cs="宋体"/>
        </w:rPr>
        <w:t>编号：</w:t>
      </w:r>
    </w:p>
    <w:p w14:paraId="42C1487C">
      <w:pPr>
        <w:pStyle w:val="59"/>
        <w:spacing w:line="360" w:lineRule="auto"/>
        <w:ind w:firstLine="360"/>
        <w:rPr>
          <w:rFonts w:hint="eastAsia" w:ascii="宋体" w:hAnsi="宋体"/>
        </w:rPr>
      </w:pPr>
    </w:p>
    <w:p w14:paraId="43549FEC">
      <w:pPr>
        <w:pStyle w:val="59"/>
        <w:spacing w:line="360" w:lineRule="auto"/>
        <w:ind w:firstLine="360"/>
        <w:rPr>
          <w:rFonts w:hint="eastAsia" w:ascii="宋体" w:hAnsi="宋体"/>
        </w:rPr>
      </w:pPr>
    </w:p>
    <w:p w14:paraId="7E512B46">
      <w:pPr>
        <w:pStyle w:val="59"/>
        <w:spacing w:line="360" w:lineRule="auto"/>
        <w:ind w:firstLine="360"/>
        <w:rPr>
          <w:rFonts w:hint="eastAsia" w:ascii="宋体" w:hAnsi="宋体"/>
        </w:rPr>
      </w:pPr>
    </w:p>
    <w:p w14:paraId="61B3766E">
      <w:pPr>
        <w:pStyle w:val="59"/>
        <w:spacing w:line="360" w:lineRule="auto"/>
        <w:ind w:firstLine="360"/>
        <w:rPr>
          <w:rFonts w:hint="eastAsia" w:ascii="宋体" w:hAnsi="宋体"/>
        </w:rPr>
      </w:pPr>
      <w:r>
        <w:rPr>
          <w:rFonts w:hint="eastAsia" w:ascii="宋体" w:hAnsi="宋体" w:cs="宋体"/>
          <w:u w:val="single"/>
        </w:rPr>
        <w:t>　　　　　　　</w:t>
      </w:r>
      <w:r>
        <w:rPr>
          <w:rFonts w:hint="eastAsia" w:ascii="宋体" w:hAnsi="宋体" w:cs="宋体"/>
        </w:rPr>
        <w:t>（中选人名称）：</w:t>
      </w:r>
    </w:p>
    <w:p w14:paraId="56DC11DA">
      <w:pPr>
        <w:pStyle w:val="59"/>
        <w:spacing w:line="360" w:lineRule="auto"/>
        <w:ind w:firstLine="360"/>
        <w:rPr>
          <w:rFonts w:hint="eastAsia" w:ascii="宋体" w:hAnsi="宋体"/>
        </w:rPr>
      </w:pPr>
    </w:p>
    <w:p w14:paraId="27CC9FA9">
      <w:pPr>
        <w:pStyle w:val="59"/>
        <w:spacing w:line="360" w:lineRule="auto"/>
        <w:ind w:firstLine="360"/>
        <w:rPr>
          <w:rFonts w:hint="eastAsia" w:ascii="宋体" w:hAnsi="宋体"/>
        </w:rPr>
      </w:pPr>
      <w:r>
        <w:rPr>
          <w:rFonts w:hint="eastAsia" w:ascii="宋体" w:hAnsi="宋体" w:cs="宋体"/>
        </w:rPr>
        <w:t>你方于</w:t>
      </w:r>
      <w:r>
        <w:rPr>
          <w:rFonts w:ascii="宋体" w:hAnsi="宋体" w:cs="宋体"/>
        </w:rPr>
        <w:t>_________</w:t>
      </w:r>
      <w:r>
        <w:rPr>
          <w:rFonts w:hint="eastAsia" w:ascii="宋体" w:hAnsi="宋体" w:cs="宋体"/>
        </w:rPr>
        <w:t>（比选申请日期）所递交的</w:t>
      </w:r>
      <w:r>
        <w:rPr>
          <w:rFonts w:ascii="宋体" w:hAnsi="宋体" w:cs="宋体"/>
        </w:rPr>
        <w:t>_________</w:t>
      </w:r>
      <w:r>
        <w:rPr>
          <w:rFonts w:hint="eastAsia" w:ascii="宋体" w:hAnsi="宋体" w:cs="宋体"/>
        </w:rPr>
        <w:t>（项目名称）比选申请文件已被我方接受，并被确定为中选人。</w:t>
      </w:r>
    </w:p>
    <w:p w14:paraId="080AB936">
      <w:pPr>
        <w:pStyle w:val="59"/>
        <w:spacing w:line="360" w:lineRule="auto"/>
        <w:ind w:firstLine="360"/>
        <w:rPr>
          <w:rFonts w:hint="eastAsia" w:ascii="宋体" w:hAnsi="宋体"/>
        </w:rPr>
      </w:pPr>
      <w:r>
        <w:rPr>
          <w:rFonts w:hint="eastAsia" w:ascii="宋体" w:hAnsi="宋体" w:cs="宋体"/>
        </w:rPr>
        <w:t>中选价：</w:t>
      </w:r>
      <w:r>
        <w:rPr>
          <w:rFonts w:hint="eastAsia" w:ascii="宋体" w:hAnsi="宋体" w:cs="宋体"/>
          <w:u w:val="single"/>
        </w:rPr>
        <w:t>　　　　　</w:t>
      </w:r>
      <w:r>
        <w:rPr>
          <w:rFonts w:hint="eastAsia" w:ascii="宋体" w:hAnsi="宋体" w:cs="宋体"/>
        </w:rPr>
        <w:t>元。</w:t>
      </w:r>
    </w:p>
    <w:p w14:paraId="1E998D31">
      <w:pPr>
        <w:pStyle w:val="59"/>
        <w:spacing w:line="360" w:lineRule="auto"/>
        <w:ind w:firstLine="360"/>
        <w:rPr>
          <w:rFonts w:hint="eastAsia" w:ascii="宋体" w:hAnsi="宋体" w:cs="宋体"/>
        </w:rPr>
      </w:pPr>
      <w:r>
        <w:rPr>
          <w:rFonts w:hint="eastAsia" w:ascii="宋体" w:hAnsi="宋体" w:cs="宋体"/>
        </w:rPr>
        <w:t>服务期：</w:t>
      </w:r>
      <w:r>
        <w:rPr>
          <w:rFonts w:hint="eastAsia" w:ascii="宋体" w:hAnsi="宋体" w:cs="宋体"/>
          <w:u w:val="single"/>
        </w:rPr>
        <w:t>　　　　　　　</w:t>
      </w:r>
      <w:r>
        <w:rPr>
          <w:rFonts w:hint="eastAsia" w:ascii="宋体" w:hAnsi="宋体" w:cs="宋体"/>
        </w:rPr>
        <w:t>。</w:t>
      </w:r>
    </w:p>
    <w:p w14:paraId="63C22599">
      <w:pPr>
        <w:pStyle w:val="59"/>
        <w:spacing w:line="360" w:lineRule="auto"/>
        <w:ind w:firstLine="360"/>
        <w:rPr>
          <w:rFonts w:hint="eastAsia" w:ascii="宋体" w:hAnsi="宋体"/>
        </w:rPr>
      </w:pPr>
      <w:r>
        <w:rPr>
          <w:rFonts w:hint="eastAsia" w:ascii="宋体" w:hAnsi="宋体"/>
        </w:rPr>
        <w:t>比选范围：</w:t>
      </w:r>
      <w:r>
        <w:rPr>
          <w:rFonts w:hint="eastAsia" w:ascii="宋体" w:hAnsi="宋体" w:cs="宋体"/>
          <w:u w:val="single"/>
        </w:rPr>
        <w:t>　　　　　　　</w:t>
      </w:r>
      <w:r>
        <w:rPr>
          <w:rFonts w:hint="eastAsia" w:ascii="宋体" w:hAnsi="宋体"/>
        </w:rPr>
        <w:t>。</w:t>
      </w:r>
    </w:p>
    <w:p w14:paraId="5A3ED02E">
      <w:pPr>
        <w:pStyle w:val="59"/>
        <w:spacing w:line="360" w:lineRule="auto"/>
        <w:ind w:firstLine="360"/>
        <w:rPr>
          <w:rFonts w:hint="eastAsia" w:ascii="宋体" w:hAnsi="宋体"/>
        </w:rPr>
      </w:pPr>
      <w:r>
        <w:rPr>
          <w:rFonts w:ascii="宋体" w:hAnsi="宋体"/>
        </w:rPr>
        <w:t>项目</w:t>
      </w:r>
      <w:r>
        <w:rPr>
          <w:rFonts w:hint="eastAsia" w:ascii="宋体" w:hAnsi="宋体"/>
        </w:rPr>
        <w:t>负责人</w:t>
      </w:r>
      <w:r>
        <w:rPr>
          <w:rFonts w:ascii="宋体" w:hAnsi="宋体"/>
        </w:rPr>
        <w:t>：</w:t>
      </w:r>
      <w:r>
        <w:rPr>
          <w:rFonts w:ascii="宋体" w:hAnsi="宋体"/>
          <w:u w:val="single"/>
        </w:rPr>
        <w:t>　　　　　</w:t>
      </w:r>
      <w:r>
        <w:rPr>
          <w:rFonts w:hint="eastAsia" w:ascii="宋体" w:hAnsi="宋体"/>
        </w:rPr>
        <w:t>。</w:t>
      </w:r>
    </w:p>
    <w:p w14:paraId="42C0EF07">
      <w:pPr>
        <w:pStyle w:val="59"/>
        <w:spacing w:line="360" w:lineRule="auto"/>
        <w:ind w:firstLine="360"/>
        <w:rPr>
          <w:rFonts w:hint="eastAsia" w:ascii="宋体" w:hAnsi="宋体"/>
        </w:rPr>
      </w:pPr>
      <w:r>
        <w:rPr>
          <w:rFonts w:hint="eastAsia" w:ascii="宋体" w:hAnsi="宋体" w:cs="宋体"/>
        </w:rPr>
        <w:t>服务质量：</w:t>
      </w:r>
      <w:r>
        <w:rPr>
          <w:rFonts w:hint="eastAsia" w:ascii="宋体" w:hAnsi="宋体" w:cs="宋体"/>
          <w:u w:val="single"/>
        </w:rPr>
        <w:t>　　　　　　　</w:t>
      </w:r>
      <w:r>
        <w:rPr>
          <w:rFonts w:hint="eastAsia" w:ascii="宋体" w:hAnsi="宋体" w:cs="宋体"/>
        </w:rPr>
        <w:t>。</w:t>
      </w:r>
    </w:p>
    <w:p w14:paraId="13523368">
      <w:pPr>
        <w:pStyle w:val="59"/>
        <w:spacing w:line="360" w:lineRule="auto"/>
        <w:ind w:firstLine="360"/>
        <w:rPr>
          <w:rFonts w:hint="eastAsia" w:ascii="宋体" w:hAnsi="宋体"/>
        </w:rPr>
      </w:pPr>
      <w:r>
        <w:rPr>
          <w:rFonts w:hint="eastAsia" w:ascii="宋体" w:hAnsi="宋体" w:cs="宋体"/>
        </w:rPr>
        <w:t>请你方在接到本通知书后的到</w:t>
      </w:r>
      <w:r>
        <w:rPr>
          <w:rFonts w:hint="eastAsia" w:ascii="宋体" w:hAnsi="宋体" w:cs="宋体"/>
          <w:u w:val="single"/>
        </w:rPr>
        <w:t>　　　　（</w:t>
      </w:r>
      <w:r>
        <w:rPr>
          <w:rFonts w:hint="eastAsia" w:ascii="宋体" w:hAnsi="宋体" w:cs="宋体"/>
        </w:rPr>
        <w:t>详细地点）与我方签订服务合同协议书。</w:t>
      </w:r>
    </w:p>
    <w:p w14:paraId="3FA1186A">
      <w:pPr>
        <w:pStyle w:val="59"/>
        <w:spacing w:line="360" w:lineRule="auto"/>
        <w:ind w:firstLine="360"/>
        <w:rPr>
          <w:rFonts w:hint="eastAsia" w:ascii="宋体" w:hAnsi="宋体"/>
        </w:rPr>
      </w:pPr>
      <w:r>
        <w:rPr>
          <w:rFonts w:hint="eastAsia" w:ascii="宋体" w:hAnsi="宋体" w:cs="宋体"/>
        </w:rPr>
        <w:t>特此通知。</w:t>
      </w:r>
    </w:p>
    <w:p w14:paraId="642425C3">
      <w:pPr>
        <w:pStyle w:val="59"/>
        <w:spacing w:line="360" w:lineRule="auto"/>
        <w:ind w:firstLine="360"/>
        <w:rPr>
          <w:rFonts w:hint="eastAsia" w:ascii="宋体" w:hAnsi="宋体"/>
        </w:rPr>
      </w:pPr>
    </w:p>
    <w:p w14:paraId="457D16E4">
      <w:pPr>
        <w:pStyle w:val="59"/>
        <w:spacing w:line="360" w:lineRule="auto"/>
        <w:ind w:firstLine="360"/>
        <w:rPr>
          <w:rFonts w:hint="eastAsia" w:ascii="宋体" w:hAnsi="宋体"/>
        </w:rPr>
      </w:pPr>
    </w:p>
    <w:p w14:paraId="6C7F2BEF">
      <w:pPr>
        <w:pStyle w:val="59"/>
        <w:spacing w:line="360" w:lineRule="auto"/>
        <w:ind w:firstLine="360"/>
        <w:rPr>
          <w:rFonts w:hint="eastAsia" w:ascii="宋体" w:hAnsi="宋体"/>
        </w:rPr>
      </w:pPr>
    </w:p>
    <w:p w14:paraId="472C6ECB">
      <w:pPr>
        <w:pStyle w:val="59"/>
        <w:spacing w:line="360" w:lineRule="auto"/>
        <w:ind w:firstLine="360"/>
        <w:rPr>
          <w:rFonts w:hint="eastAsia" w:ascii="宋体" w:hAnsi="宋体"/>
        </w:rPr>
      </w:pPr>
    </w:p>
    <w:p w14:paraId="5AEF2314">
      <w:pPr>
        <w:pStyle w:val="59"/>
        <w:spacing w:line="360" w:lineRule="auto"/>
        <w:ind w:firstLine="360"/>
        <w:rPr>
          <w:rFonts w:hint="eastAsia" w:ascii="宋体" w:hAnsi="宋体"/>
        </w:rPr>
      </w:pPr>
    </w:p>
    <w:p w14:paraId="63EFB02A">
      <w:pPr>
        <w:spacing w:line="360" w:lineRule="auto"/>
        <w:jc w:val="center"/>
        <w:rPr>
          <w:rFonts w:hint="eastAsia" w:ascii="宋体" w:hAnsi="宋体"/>
        </w:rPr>
      </w:pPr>
      <w:r>
        <w:rPr>
          <w:rFonts w:hint="eastAsia" w:ascii="宋体" w:hAnsi="宋体" w:cs="宋体"/>
        </w:rPr>
        <w:t xml:space="preserve"> </w:t>
      </w:r>
      <w:r>
        <w:rPr>
          <w:rFonts w:ascii="宋体" w:hAnsi="宋体" w:cs="宋体"/>
        </w:rPr>
        <w:t xml:space="preserve">                                         </w:t>
      </w:r>
      <w:r>
        <w:rPr>
          <w:rFonts w:hint="eastAsia" w:ascii="宋体" w:hAnsi="宋体" w:cs="宋体"/>
        </w:rPr>
        <w:t>比选人：</w:t>
      </w:r>
      <w:r>
        <w:rPr>
          <w:rFonts w:ascii="宋体" w:hAnsi="宋体" w:cs="宋体"/>
        </w:rPr>
        <w:t>__________</w:t>
      </w:r>
      <w:r>
        <w:rPr>
          <w:rFonts w:hint="eastAsia" w:ascii="宋体" w:hAnsi="宋体" w:cs="宋体"/>
        </w:rPr>
        <w:t>（盖单位法人章）</w:t>
      </w:r>
    </w:p>
    <w:p w14:paraId="4A359340">
      <w:pPr>
        <w:spacing w:line="360" w:lineRule="auto"/>
        <w:jc w:val="right"/>
        <w:rPr>
          <w:rFonts w:hint="eastAsia" w:ascii="宋体" w:hAnsi="宋体"/>
        </w:rPr>
      </w:pPr>
    </w:p>
    <w:p w14:paraId="6E2A070C">
      <w:pPr>
        <w:spacing w:line="360" w:lineRule="auto"/>
        <w:jc w:val="right"/>
        <w:rPr>
          <w:rFonts w:hint="eastAsia" w:ascii="宋体" w:hAnsi="宋体"/>
        </w:rPr>
      </w:pPr>
      <w:r>
        <w:rPr>
          <w:rFonts w:hint="eastAsia" w:ascii="宋体" w:hAnsi="宋体" w:cs="宋体"/>
        </w:rPr>
        <w:t>法定代表人或委托代理人：</w:t>
      </w:r>
      <w:r>
        <w:rPr>
          <w:rFonts w:ascii="宋体" w:hAnsi="宋体" w:cs="宋体"/>
        </w:rPr>
        <w:t>__________</w:t>
      </w:r>
      <w:r>
        <w:rPr>
          <w:rFonts w:hint="eastAsia" w:ascii="宋体" w:hAnsi="宋体" w:cs="宋体"/>
        </w:rPr>
        <w:t>（签名或盖章）</w:t>
      </w:r>
    </w:p>
    <w:p w14:paraId="02B105F6">
      <w:pPr>
        <w:spacing w:line="360" w:lineRule="auto"/>
        <w:jc w:val="right"/>
        <w:rPr>
          <w:rFonts w:hint="eastAsia" w:ascii="宋体" w:hAnsi="宋体"/>
        </w:rPr>
      </w:pPr>
    </w:p>
    <w:p w14:paraId="20791665">
      <w:pPr>
        <w:spacing w:line="360" w:lineRule="auto"/>
        <w:jc w:val="right"/>
        <w:rPr>
          <w:rFonts w:hint="eastAsia" w:ascii="宋体" w:hAnsi="宋体"/>
        </w:rPr>
      </w:pPr>
      <w:r>
        <w:rPr>
          <w:rFonts w:hint="eastAsia" w:ascii="宋体" w:hAnsi="宋体" w:cs="宋体"/>
        </w:rPr>
        <w:t>　　　　　</w:t>
      </w:r>
      <w:r>
        <w:rPr>
          <w:rFonts w:ascii="宋体" w:hAnsi="宋体" w:cs="宋体"/>
        </w:rPr>
        <w:t>________</w:t>
      </w:r>
      <w:r>
        <w:rPr>
          <w:rFonts w:hint="eastAsia" w:ascii="宋体" w:hAnsi="宋体" w:cs="宋体"/>
        </w:rPr>
        <w:t>年</w:t>
      </w:r>
      <w:r>
        <w:rPr>
          <w:rFonts w:ascii="宋体" w:hAnsi="宋体" w:cs="宋体"/>
        </w:rPr>
        <w:t>________</w:t>
      </w:r>
      <w:r>
        <w:rPr>
          <w:rFonts w:hint="eastAsia" w:ascii="宋体" w:hAnsi="宋体" w:cs="宋体"/>
        </w:rPr>
        <w:t>月</w:t>
      </w:r>
      <w:r>
        <w:rPr>
          <w:rFonts w:ascii="宋体" w:hAnsi="宋体" w:cs="宋体"/>
        </w:rPr>
        <w:t>________</w:t>
      </w:r>
      <w:r>
        <w:rPr>
          <w:rFonts w:hint="eastAsia" w:ascii="宋体" w:hAnsi="宋体" w:cs="宋体"/>
        </w:rPr>
        <w:t>日</w:t>
      </w:r>
    </w:p>
    <w:p w14:paraId="6E9C1D2B">
      <w:pPr>
        <w:spacing w:line="360" w:lineRule="auto"/>
        <w:rPr>
          <w:rFonts w:hint="eastAsia" w:ascii="宋体" w:hAnsi="宋体"/>
          <w:b/>
          <w:bCs/>
        </w:rPr>
      </w:pPr>
      <w:r>
        <w:rPr>
          <w:rFonts w:ascii="宋体" w:hAnsi="宋体"/>
        </w:rPr>
        <w:br w:type="page"/>
      </w:r>
      <w:r>
        <w:rPr>
          <w:rFonts w:hint="eastAsia" w:ascii="宋体" w:hAnsi="宋体" w:cs="宋体"/>
          <w:b/>
          <w:bCs/>
        </w:rPr>
        <w:t>附件五：中选结果通知书</w:t>
      </w:r>
    </w:p>
    <w:p w14:paraId="053DAED7">
      <w:pPr>
        <w:spacing w:line="360" w:lineRule="auto"/>
        <w:ind w:firstLine="643"/>
        <w:jc w:val="center"/>
        <w:rPr>
          <w:rFonts w:hint="eastAsia" w:ascii="宋体" w:hAnsi="宋体"/>
          <w:b/>
          <w:bCs/>
          <w:sz w:val="32"/>
          <w:szCs w:val="32"/>
        </w:rPr>
      </w:pPr>
    </w:p>
    <w:p w14:paraId="367699D2">
      <w:pPr>
        <w:spacing w:line="360" w:lineRule="auto"/>
        <w:ind w:firstLine="643"/>
        <w:jc w:val="center"/>
        <w:rPr>
          <w:rFonts w:hint="eastAsia" w:ascii="宋体" w:hAnsi="宋体"/>
          <w:b/>
          <w:bCs/>
          <w:sz w:val="32"/>
          <w:szCs w:val="32"/>
        </w:rPr>
      </w:pPr>
      <w:r>
        <w:rPr>
          <w:rFonts w:hint="eastAsia" w:ascii="宋体" w:hAnsi="宋体" w:cs="宋体"/>
          <w:b/>
          <w:bCs/>
          <w:sz w:val="32"/>
          <w:szCs w:val="32"/>
        </w:rPr>
        <w:t>中选结果通知书</w:t>
      </w:r>
    </w:p>
    <w:p w14:paraId="321CA316">
      <w:pPr>
        <w:spacing w:line="360" w:lineRule="auto"/>
        <w:jc w:val="center"/>
        <w:rPr>
          <w:rFonts w:hint="eastAsia" w:ascii="宋体" w:hAnsi="宋体"/>
        </w:rPr>
      </w:pPr>
    </w:p>
    <w:p w14:paraId="45795815">
      <w:pPr>
        <w:spacing w:line="360" w:lineRule="auto"/>
        <w:jc w:val="center"/>
        <w:rPr>
          <w:rFonts w:hint="eastAsia" w:ascii="宋体" w:hAnsi="宋体"/>
        </w:rPr>
      </w:pPr>
      <w:r>
        <w:rPr>
          <w:rFonts w:hint="eastAsia" w:ascii="宋体" w:hAnsi="宋体" w:cs="宋体"/>
        </w:rPr>
        <w:t>编号：</w:t>
      </w:r>
    </w:p>
    <w:p w14:paraId="0B2F06A1">
      <w:pPr>
        <w:pStyle w:val="59"/>
        <w:spacing w:line="360" w:lineRule="auto"/>
        <w:ind w:firstLine="360"/>
        <w:rPr>
          <w:rFonts w:hint="eastAsia" w:ascii="宋体" w:hAnsi="宋体"/>
        </w:rPr>
      </w:pPr>
    </w:p>
    <w:p w14:paraId="2D94C01A">
      <w:pPr>
        <w:pStyle w:val="59"/>
        <w:spacing w:line="360" w:lineRule="auto"/>
        <w:ind w:firstLine="360"/>
        <w:rPr>
          <w:rFonts w:hint="eastAsia" w:ascii="宋体" w:hAnsi="宋体"/>
        </w:rPr>
      </w:pPr>
    </w:p>
    <w:p w14:paraId="124E03FE">
      <w:pPr>
        <w:pStyle w:val="59"/>
        <w:spacing w:line="360" w:lineRule="auto"/>
        <w:ind w:firstLine="360"/>
        <w:rPr>
          <w:rFonts w:hint="eastAsia" w:ascii="宋体" w:hAnsi="宋体"/>
        </w:rPr>
      </w:pPr>
      <w:r>
        <w:rPr>
          <w:rFonts w:hint="eastAsia" w:ascii="宋体" w:hAnsi="宋体" w:cs="宋体"/>
          <w:u w:val="single"/>
        </w:rPr>
        <w:t>　　　　　　　　　</w:t>
      </w:r>
      <w:r>
        <w:rPr>
          <w:rFonts w:hint="eastAsia" w:ascii="宋体" w:hAnsi="宋体" w:cs="宋体"/>
        </w:rPr>
        <w:t>（未中选人名称）：</w:t>
      </w:r>
    </w:p>
    <w:p w14:paraId="6644961F">
      <w:pPr>
        <w:pStyle w:val="59"/>
        <w:spacing w:line="360" w:lineRule="auto"/>
        <w:ind w:firstLine="360"/>
        <w:rPr>
          <w:rFonts w:hint="eastAsia" w:ascii="宋体" w:hAnsi="宋体"/>
        </w:rPr>
      </w:pPr>
    </w:p>
    <w:p w14:paraId="266DE6ED">
      <w:pPr>
        <w:pStyle w:val="59"/>
        <w:spacing w:line="360" w:lineRule="auto"/>
        <w:ind w:firstLine="360"/>
        <w:rPr>
          <w:rFonts w:hint="eastAsia" w:ascii="宋体" w:hAnsi="宋体"/>
        </w:rPr>
      </w:pPr>
      <w:r>
        <w:rPr>
          <w:rFonts w:hint="eastAsia" w:ascii="宋体" w:hAnsi="宋体" w:cs="宋体"/>
        </w:rPr>
        <w:t>我方已接受</w:t>
      </w:r>
      <w:r>
        <w:rPr>
          <w:rFonts w:ascii="宋体" w:hAnsi="宋体" w:cs="宋体"/>
        </w:rPr>
        <w:t>__________________</w:t>
      </w:r>
      <w:r>
        <w:rPr>
          <w:rFonts w:hint="eastAsia" w:ascii="宋体" w:hAnsi="宋体" w:cs="宋体"/>
        </w:rPr>
        <w:t>（中选人名称）于</w:t>
      </w:r>
      <w:r>
        <w:rPr>
          <w:rFonts w:ascii="宋体" w:hAnsi="宋体" w:cs="宋体"/>
        </w:rPr>
        <w:t>_____________________</w:t>
      </w:r>
      <w:r>
        <w:rPr>
          <w:rFonts w:hint="eastAsia" w:ascii="宋体" w:hAnsi="宋体" w:cs="宋体"/>
        </w:rPr>
        <w:t>（比选申请日期）所递交的</w:t>
      </w:r>
      <w:r>
        <w:rPr>
          <w:rFonts w:ascii="宋体" w:hAnsi="宋体" w:cs="宋体"/>
        </w:rPr>
        <w:t>__________________</w:t>
      </w:r>
      <w:r>
        <w:rPr>
          <w:rFonts w:hint="eastAsia" w:ascii="宋体" w:hAnsi="宋体" w:cs="宋体"/>
        </w:rPr>
        <w:t>（项目名称）比选申请文件，确定</w:t>
      </w:r>
      <w:r>
        <w:rPr>
          <w:rFonts w:ascii="宋体" w:hAnsi="宋体" w:cs="宋体"/>
        </w:rPr>
        <w:t>_______________</w:t>
      </w:r>
      <w:r>
        <w:rPr>
          <w:rFonts w:hint="eastAsia" w:ascii="宋体" w:hAnsi="宋体" w:cs="宋体"/>
        </w:rPr>
        <w:t>（中选人名称）为中选人。</w:t>
      </w:r>
    </w:p>
    <w:p w14:paraId="672465A5">
      <w:pPr>
        <w:pStyle w:val="59"/>
        <w:spacing w:line="360" w:lineRule="auto"/>
        <w:ind w:firstLine="360"/>
        <w:rPr>
          <w:rFonts w:hint="eastAsia" w:ascii="宋体" w:hAnsi="宋体"/>
        </w:rPr>
      </w:pPr>
    </w:p>
    <w:p w14:paraId="0E543245">
      <w:pPr>
        <w:pStyle w:val="59"/>
        <w:spacing w:line="360" w:lineRule="auto"/>
        <w:ind w:firstLine="360"/>
        <w:rPr>
          <w:rFonts w:hint="eastAsia" w:ascii="宋体" w:hAnsi="宋体"/>
        </w:rPr>
      </w:pPr>
    </w:p>
    <w:p w14:paraId="5B43B62E">
      <w:pPr>
        <w:pStyle w:val="59"/>
        <w:spacing w:line="360" w:lineRule="auto"/>
        <w:ind w:firstLine="360"/>
        <w:rPr>
          <w:rFonts w:hint="eastAsia" w:ascii="宋体" w:hAnsi="宋体"/>
        </w:rPr>
      </w:pPr>
    </w:p>
    <w:p w14:paraId="0FD3DBBF">
      <w:pPr>
        <w:pStyle w:val="59"/>
        <w:spacing w:line="360" w:lineRule="auto"/>
        <w:ind w:firstLine="360"/>
        <w:rPr>
          <w:rFonts w:hint="eastAsia" w:ascii="宋体" w:hAnsi="宋体"/>
        </w:rPr>
      </w:pPr>
    </w:p>
    <w:p w14:paraId="68F0B52F">
      <w:pPr>
        <w:pStyle w:val="59"/>
        <w:spacing w:line="360" w:lineRule="auto"/>
        <w:ind w:firstLine="360"/>
        <w:rPr>
          <w:rFonts w:hint="eastAsia" w:ascii="宋体" w:hAnsi="宋体"/>
        </w:rPr>
      </w:pPr>
      <w:r>
        <w:rPr>
          <w:rFonts w:hint="eastAsia" w:ascii="宋体" w:hAnsi="宋体" w:cs="宋体"/>
        </w:rPr>
        <w:t>感谢你单位对我方工作的大力支持！</w:t>
      </w:r>
    </w:p>
    <w:p w14:paraId="685A96F6">
      <w:pPr>
        <w:pStyle w:val="59"/>
        <w:spacing w:line="360" w:lineRule="auto"/>
        <w:ind w:firstLine="360"/>
        <w:rPr>
          <w:rFonts w:hint="eastAsia" w:ascii="宋体" w:hAnsi="宋体"/>
        </w:rPr>
      </w:pPr>
    </w:p>
    <w:p w14:paraId="123795A5">
      <w:pPr>
        <w:pStyle w:val="59"/>
        <w:spacing w:line="360" w:lineRule="auto"/>
        <w:ind w:firstLine="360"/>
        <w:rPr>
          <w:rFonts w:hint="eastAsia" w:ascii="宋体" w:hAnsi="宋体"/>
        </w:rPr>
      </w:pPr>
    </w:p>
    <w:p w14:paraId="78CBFDBF">
      <w:pPr>
        <w:pStyle w:val="59"/>
        <w:spacing w:line="360" w:lineRule="auto"/>
        <w:ind w:firstLine="360"/>
        <w:rPr>
          <w:rFonts w:hint="eastAsia" w:ascii="宋体" w:hAnsi="宋体"/>
        </w:rPr>
      </w:pPr>
    </w:p>
    <w:p w14:paraId="2D13A71C">
      <w:pPr>
        <w:pStyle w:val="59"/>
        <w:spacing w:line="360" w:lineRule="auto"/>
        <w:ind w:firstLine="360"/>
        <w:rPr>
          <w:rFonts w:hint="eastAsia" w:ascii="宋体" w:hAnsi="宋体"/>
        </w:rPr>
      </w:pPr>
    </w:p>
    <w:p w14:paraId="3E29571D">
      <w:pPr>
        <w:pStyle w:val="59"/>
        <w:spacing w:line="360" w:lineRule="auto"/>
        <w:ind w:firstLine="360"/>
        <w:rPr>
          <w:rFonts w:hint="eastAsia" w:ascii="宋体" w:hAnsi="宋体"/>
        </w:rPr>
      </w:pPr>
    </w:p>
    <w:p w14:paraId="17295F06">
      <w:pPr>
        <w:pStyle w:val="59"/>
        <w:spacing w:line="360" w:lineRule="auto"/>
        <w:ind w:firstLine="360"/>
        <w:rPr>
          <w:rFonts w:hint="eastAsia" w:ascii="宋体" w:hAnsi="宋体"/>
        </w:rPr>
      </w:pPr>
    </w:p>
    <w:p w14:paraId="60192FAB">
      <w:pPr>
        <w:spacing w:line="360" w:lineRule="auto"/>
        <w:jc w:val="right"/>
        <w:rPr>
          <w:rFonts w:hint="eastAsia" w:ascii="宋体" w:hAnsi="宋体"/>
        </w:rPr>
      </w:pPr>
      <w:r>
        <w:rPr>
          <w:rFonts w:hint="eastAsia" w:ascii="宋体" w:hAnsi="宋体" w:cs="宋体"/>
        </w:rPr>
        <w:t>　　　　比选人：</w:t>
      </w:r>
      <w:r>
        <w:rPr>
          <w:rFonts w:ascii="宋体" w:hAnsi="宋体" w:cs="宋体"/>
        </w:rPr>
        <w:t>__________</w:t>
      </w:r>
      <w:r>
        <w:rPr>
          <w:rFonts w:hint="eastAsia" w:ascii="宋体" w:hAnsi="宋体" w:cs="宋体"/>
        </w:rPr>
        <w:t>（盖单位法人章）</w:t>
      </w:r>
    </w:p>
    <w:p w14:paraId="5570136D">
      <w:pPr>
        <w:spacing w:line="360" w:lineRule="auto"/>
        <w:jc w:val="right"/>
        <w:rPr>
          <w:rFonts w:hint="eastAsia" w:ascii="宋体" w:hAnsi="宋体"/>
        </w:rPr>
      </w:pPr>
    </w:p>
    <w:p w14:paraId="5867BDA0">
      <w:pPr>
        <w:spacing w:line="360" w:lineRule="auto"/>
        <w:jc w:val="right"/>
        <w:rPr>
          <w:rFonts w:hint="eastAsia" w:ascii="宋体" w:hAnsi="宋体"/>
        </w:rPr>
      </w:pPr>
      <w:r>
        <w:rPr>
          <w:rFonts w:hint="eastAsia" w:ascii="宋体" w:hAnsi="宋体" w:cs="宋体"/>
        </w:rPr>
        <w:t>法定代表人或委托代理人：</w:t>
      </w:r>
      <w:r>
        <w:rPr>
          <w:rFonts w:ascii="宋体" w:hAnsi="宋体" w:cs="宋体"/>
        </w:rPr>
        <w:t>__________</w:t>
      </w:r>
      <w:r>
        <w:rPr>
          <w:rFonts w:hint="eastAsia" w:ascii="宋体" w:hAnsi="宋体" w:cs="宋体"/>
        </w:rPr>
        <w:t>（签名或盖章）</w:t>
      </w:r>
    </w:p>
    <w:p w14:paraId="74498F5D">
      <w:pPr>
        <w:spacing w:line="360" w:lineRule="auto"/>
        <w:jc w:val="right"/>
        <w:rPr>
          <w:rFonts w:hint="eastAsia" w:ascii="宋体" w:hAnsi="宋体"/>
        </w:rPr>
      </w:pPr>
    </w:p>
    <w:p w14:paraId="6BFDB1DC">
      <w:pPr>
        <w:spacing w:line="360" w:lineRule="auto"/>
        <w:jc w:val="right"/>
        <w:rPr>
          <w:rFonts w:hint="eastAsia" w:ascii="宋体" w:hAnsi="宋体"/>
        </w:rPr>
      </w:pPr>
      <w:r>
        <w:rPr>
          <w:rFonts w:hint="eastAsia" w:ascii="宋体" w:hAnsi="宋体" w:cs="宋体"/>
        </w:rPr>
        <w:t>　　　　　</w:t>
      </w:r>
      <w:r>
        <w:rPr>
          <w:rFonts w:ascii="宋体" w:hAnsi="宋体" w:cs="宋体"/>
        </w:rPr>
        <w:t>________</w:t>
      </w:r>
      <w:r>
        <w:rPr>
          <w:rFonts w:hint="eastAsia" w:ascii="宋体" w:hAnsi="宋体" w:cs="宋体"/>
        </w:rPr>
        <w:t>年</w:t>
      </w:r>
      <w:r>
        <w:rPr>
          <w:rFonts w:ascii="宋体" w:hAnsi="宋体" w:cs="宋体"/>
        </w:rPr>
        <w:t>________</w:t>
      </w:r>
      <w:r>
        <w:rPr>
          <w:rFonts w:hint="eastAsia" w:ascii="宋体" w:hAnsi="宋体" w:cs="宋体"/>
        </w:rPr>
        <w:t>月</w:t>
      </w:r>
      <w:r>
        <w:rPr>
          <w:rFonts w:ascii="宋体" w:hAnsi="宋体" w:cs="宋体"/>
        </w:rPr>
        <w:t>________</w:t>
      </w:r>
      <w:r>
        <w:rPr>
          <w:rFonts w:hint="eastAsia" w:ascii="宋体" w:hAnsi="宋体" w:cs="宋体"/>
        </w:rPr>
        <w:t>日</w:t>
      </w:r>
    </w:p>
    <w:p w14:paraId="0F464818">
      <w:pPr>
        <w:spacing w:line="360" w:lineRule="auto"/>
        <w:jc w:val="right"/>
        <w:rPr>
          <w:rFonts w:hint="eastAsia" w:ascii="宋体" w:hAnsi="宋体"/>
        </w:rPr>
      </w:pPr>
    </w:p>
    <w:p w14:paraId="5483B0D4">
      <w:pPr>
        <w:pStyle w:val="59"/>
        <w:spacing w:line="360" w:lineRule="auto"/>
        <w:ind w:firstLine="360"/>
        <w:rPr>
          <w:rFonts w:hint="eastAsia" w:ascii="宋体" w:hAnsi="宋体"/>
        </w:rPr>
      </w:pPr>
    </w:p>
    <w:p w14:paraId="58C6696B">
      <w:pPr>
        <w:pStyle w:val="12"/>
        <w:ind w:left="2520" w:firstLine="360"/>
      </w:pPr>
      <w:r>
        <w:rPr>
          <w:rFonts w:ascii="宋体" w:hAnsi="宋体"/>
        </w:rPr>
        <w:br w:type="page"/>
      </w:r>
      <w:bookmarkStart w:id="98" w:name="_Toc207790477"/>
      <w:bookmarkStart w:id="99" w:name="_Toc298150710"/>
      <w:bookmarkStart w:id="100" w:name="_Toc219781267"/>
    </w:p>
    <w:p w14:paraId="30B3E560">
      <w:pPr>
        <w:pStyle w:val="3"/>
        <w:spacing w:before="0" w:after="0"/>
        <w:ind w:firstLine="643"/>
        <w:jc w:val="center"/>
        <w:rPr>
          <w:rFonts w:hint="eastAsia" w:ascii="宋体" w:hAnsi="宋体"/>
        </w:rPr>
      </w:pPr>
      <w:bookmarkStart w:id="101" w:name="_Toc180748404"/>
      <w:r>
        <w:rPr>
          <w:rFonts w:hint="eastAsia" w:ascii="宋体" w:hAnsi="宋体"/>
          <w:sz w:val="32"/>
          <w:szCs w:val="32"/>
        </w:rPr>
        <w:t xml:space="preserve">第三章 </w:t>
      </w:r>
      <w:r>
        <w:rPr>
          <w:rFonts w:ascii="宋体" w:hAnsi="宋体"/>
          <w:sz w:val="32"/>
          <w:szCs w:val="32"/>
        </w:rPr>
        <w:t xml:space="preserve"> </w:t>
      </w:r>
      <w:r>
        <w:rPr>
          <w:rFonts w:hint="eastAsia" w:ascii="宋体" w:hAnsi="宋体"/>
          <w:sz w:val="32"/>
          <w:szCs w:val="32"/>
        </w:rPr>
        <w:t>评审办法（综合评估法）</w:t>
      </w:r>
      <w:bookmarkEnd w:id="101"/>
    </w:p>
    <w:p w14:paraId="664476C2">
      <w:pPr>
        <w:pStyle w:val="5"/>
        <w:ind w:firstLine="643"/>
        <w:jc w:val="center"/>
        <w:rPr>
          <w:rFonts w:hint="eastAsia" w:ascii="宋体" w:hAnsi="宋体"/>
          <w:szCs w:val="24"/>
        </w:rPr>
      </w:pPr>
      <w:bookmarkStart w:id="102" w:name="_Toc180748405"/>
      <w:r>
        <w:rPr>
          <w:rFonts w:hint="eastAsia" w:ascii="宋体" w:hAnsi="宋体"/>
          <w:szCs w:val="24"/>
        </w:rPr>
        <w:t>评审办法前附表</w:t>
      </w:r>
      <w:bookmarkEnd w:id="102"/>
    </w:p>
    <w:p w14:paraId="167934C5">
      <w:pPr>
        <w:spacing w:line="360" w:lineRule="auto"/>
        <w:ind w:firstLine="436" w:firstLineChars="200"/>
        <w:rPr>
          <w:rFonts w:hint="eastAsia" w:ascii="宋体" w:hAnsi="宋体"/>
        </w:rPr>
      </w:pPr>
      <w:r>
        <w:rPr>
          <w:rFonts w:ascii="宋体" w:hAnsi="宋体"/>
          <w:spacing w:val="4"/>
          <w:kern w:val="0"/>
        </w:rPr>
        <w:t>评</w:t>
      </w:r>
      <w:r>
        <w:rPr>
          <w:rFonts w:hint="eastAsia" w:ascii="宋体" w:hAnsi="宋体"/>
          <w:spacing w:val="4"/>
          <w:kern w:val="0"/>
        </w:rPr>
        <w:t>审</w:t>
      </w:r>
      <w:r>
        <w:rPr>
          <w:rFonts w:ascii="宋体" w:hAnsi="宋体"/>
          <w:spacing w:val="4"/>
          <w:kern w:val="0"/>
        </w:rPr>
        <w:t>办法前附表中的评审内容必须和</w:t>
      </w:r>
      <w:r>
        <w:rPr>
          <w:rFonts w:hint="eastAsia" w:ascii="宋体" w:hAnsi="宋体"/>
          <w:spacing w:val="4"/>
          <w:kern w:val="0"/>
        </w:rPr>
        <w:t>比选申请人</w:t>
      </w:r>
      <w:r>
        <w:rPr>
          <w:rFonts w:ascii="宋体" w:hAnsi="宋体"/>
          <w:spacing w:val="4"/>
          <w:kern w:val="0"/>
        </w:rPr>
        <w:t>须知前附表中的对应内容一致，若</w:t>
      </w:r>
      <w:r>
        <w:rPr>
          <w:rFonts w:hint="eastAsia" w:ascii="宋体" w:hAnsi="宋体"/>
          <w:spacing w:val="4"/>
          <w:kern w:val="0"/>
        </w:rPr>
        <w:t>比选申请人</w:t>
      </w:r>
      <w:r>
        <w:rPr>
          <w:rFonts w:ascii="宋体" w:hAnsi="宋体"/>
          <w:spacing w:val="4"/>
          <w:kern w:val="0"/>
        </w:rPr>
        <w:t>须知前附表中未作要求的内容，不得列入评</w:t>
      </w:r>
      <w:r>
        <w:rPr>
          <w:rFonts w:hint="eastAsia" w:ascii="宋体" w:hAnsi="宋体"/>
          <w:spacing w:val="4"/>
          <w:kern w:val="0"/>
        </w:rPr>
        <w:t>审</w:t>
      </w:r>
      <w:r>
        <w:rPr>
          <w:rFonts w:ascii="宋体" w:hAnsi="宋体"/>
          <w:spacing w:val="4"/>
          <w:kern w:val="0"/>
        </w:rPr>
        <w:t>办法前附表作为评定依据。</w:t>
      </w:r>
    </w:p>
    <w:tbl>
      <w:tblPr>
        <w:tblStyle w:val="41"/>
        <w:tblW w:w="475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3"/>
        <w:gridCol w:w="863"/>
        <w:gridCol w:w="1581"/>
        <w:gridCol w:w="5534"/>
      </w:tblGrid>
      <w:tr w14:paraId="7D101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5" w:hRule="atLeast"/>
          <w:jc w:val="center"/>
        </w:trPr>
        <w:tc>
          <w:tcPr>
            <w:tcW w:w="953" w:type="pct"/>
            <w:gridSpan w:val="2"/>
            <w:tcBorders>
              <w:right w:val="single" w:color="auto" w:sz="4" w:space="0"/>
            </w:tcBorders>
            <w:vAlign w:val="center"/>
          </w:tcPr>
          <w:p w14:paraId="398AB8CC">
            <w:r>
              <w:t>条款号</w:t>
            </w:r>
          </w:p>
        </w:tc>
        <w:tc>
          <w:tcPr>
            <w:tcW w:w="899" w:type="pct"/>
            <w:tcBorders>
              <w:left w:val="single" w:color="auto" w:sz="4" w:space="0"/>
            </w:tcBorders>
            <w:vAlign w:val="center"/>
          </w:tcPr>
          <w:p w14:paraId="5EC7544F">
            <w:pPr>
              <w:spacing w:line="320" w:lineRule="exact"/>
              <w:ind w:firstLine="422"/>
              <w:jc w:val="center"/>
              <w:rPr>
                <w:rFonts w:hint="eastAsia" w:ascii="宋体" w:hAnsi="宋体"/>
                <w:b/>
                <w:kern w:val="0"/>
              </w:rPr>
            </w:pPr>
            <w:r>
              <w:rPr>
                <w:rFonts w:ascii="宋体" w:hAnsi="宋体"/>
                <w:b/>
                <w:kern w:val="0"/>
              </w:rPr>
              <w:t>评审因素</w:t>
            </w:r>
          </w:p>
        </w:tc>
        <w:tc>
          <w:tcPr>
            <w:tcW w:w="3146" w:type="pct"/>
            <w:vAlign w:val="center"/>
          </w:tcPr>
          <w:p w14:paraId="17B3972F">
            <w:pPr>
              <w:spacing w:line="320" w:lineRule="exact"/>
              <w:ind w:firstLine="422"/>
              <w:jc w:val="center"/>
              <w:rPr>
                <w:rFonts w:hint="eastAsia" w:ascii="宋体" w:hAnsi="宋体"/>
                <w:b/>
                <w:kern w:val="0"/>
              </w:rPr>
            </w:pPr>
            <w:r>
              <w:rPr>
                <w:rFonts w:ascii="宋体" w:hAnsi="宋体"/>
                <w:b/>
                <w:kern w:val="0"/>
              </w:rPr>
              <w:t>评审标准</w:t>
            </w:r>
          </w:p>
        </w:tc>
      </w:tr>
      <w:tr w14:paraId="457FBF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4" w:hRule="atLeast"/>
          <w:jc w:val="center"/>
        </w:trPr>
        <w:tc>
          <w:tcPr>
            <w:tcW w:w="462" w:type="pct"/>
            <w:tcBorders>
              <w:right w:val="single" w:color="auto" w:sz="4" w:space="0"/>
            </w:tcBorders>
            <w:vAlign w:val="center"/>
          </w:tcPr>
          <w:p w14:paraId="0378FD2D">
            <w:pPr>
              <w:pStyle w:val="105"/>
              <w:spacing w:line="320" w:lineRule="exact"/>
              <w:ind w:firstLine="10" w:firstLineChars="5"/>
              <w:jc w:val="center"/>
            </w:pPr>
            <w:r>
              <w:rPr>
                <w:rFonts w:hint="eastAsia"/>
                <w:sz w:val="21"/>
                <w:szCs w:val="21"/>
              </w:rPr>
              <w:t>1</w:t>
            </w:r>
          </w:p>
        </w:tc>
        <w:tc>
          <w:tcPr>
            <w:tcW w:w="490" w:type="pct"/>
            <w:tcBorders>
              <w:right w:val="single" w:color="auto" w:sz="4" w:space="0"/>
            </w:tcBorders>
            <w:textDirection w:val="tbLrV"/>
            <w:vAlign w:val="center"/>
          </w:tcPr>
          <w:p w14:paraId="208D2BF9">
            <w:pPr>
              <w:pStyle w:val="105"/>
              <w:spacing w:line="320" w:lineRule="exact"/>
              <w:ind w:right="113" w:firstLine="420"/>
              <w:jc w:val="center"/>
            </w:pPr>
            <w:r>
              <w:rPr>
                <w:rFonts w:hint="eastAsia"/>
                <w:sz w:val="21"/>
                <w:szCs w:val="21"/>
              </w:rPr>
              <w:t>评审方法</w:t>
            </w:r>
          </w:p>
        </w:tc>
        <w:tc>
          <w:tcPr>
            <w:tcW w:w="899" w:type="pct"/>
            <w:tcBorders>
              <w:left w:val="single" w:color="auto" w:sz="4" w:space="0"/>
            </w:tcBorders>
            <w:vAlign w:val="center"/>
          </w:tcPr>
          <w:p w14:paraId="3B3A3128">
            <w:pPr>
              <w:pStyle w:val="105"/>
              <w:spacing w:line="320" w:lineRule="exact"/>
              <w:ind w:firstLine="0" w:firstLineChars="0"/>
              <w:jc w:val="center"/>
              <w:rPr>
                <w:rFonts w:hint="eastAsia" w:hAnsi="宋体"/>
                <w:sz w:val="21"/>
                <w:szCs w:val="21"/>
              </w:rPr>
            </w:pPr>
            <w:r>
              <w:rPr>
                <w:rFonts w:hint="eastAsia" w:hAnsi="宋体"/>
                <w:sz w:val="21"/>
                <w:szCs w:val="21"/>
              </w:rPr>
              <w:t>评审办法</w:t>
            </w:r>
          </w:p>
        </w:tc>
        <w:tc>
          <w:tcPr>
            <w:tcW w:w="3146" w:type="pct"/>
            <w:tcBorders>
              <w:left w:val="single" w:color="000000" w:sz="4" w:space="0"/>
            </w:tcBorders>
            <w:vAlign w:val="center"/>
          </w:tcPr>
          <w:p w14:paraId="6557FD54">
            <w:pPr>
              <w:spacing w:line="320" w:lineRule="exact"/>
              <w:ind w:firstLine="436" w:firstLineChars="200"/>
              <w:rPr>
                <w:rFonts w:hint="eastAsia" w:ascii="宋体" w:hAnsi="宋体"/>
                <w:spacing w:val="4"/>
                <w:kern w:val="0"/>
              </w:rPr>
            </w:pPr>
            <w:r>
              <w:rPr>
                <w:rFonts w:hint="eastAsia" w:ascii="宋体" w:hAnsi="宋体"/>
                <w:spacing w:val="4"/>
                <w:kern w:val="0"/>
              </w:rPr>
              <w:t>本次评审采用综合评估法，比选评审小组按照本章第2.</w:t>
            </w:r>
            <w:r>
              <w:rPr>
                <w:rFonts w:ascii="宋体" w:hAnsi="宋体"/>
                <w:spacing w:val="4"/>
                <w:kern w:val="0"/>
              </w:rPr>
              <w:t>2</w:t>
            </w:r>
            <w:r>
              <w:rPr>
                <w:rFonts w:hint="eastAsia" w:ascii="宋体" w:hAnsi="宋体"/>
                <w:spacing w:val="4"/>
                <w:kern w:val="0"/>
              </w:rPr>
              <w:t>款规定的评分标准进行评分，按得分由高到低顺序推荐中选候选人，或根据比选人授权直接确定中选人。综合评分相等时，以比选报价低的优先；比选报价相等的，</w:t>
            </w:r>
            <w:r>
              <w:rPr>
                <w:rFonts w:hint="eastAsia" w:ascii="宋体" w:hAnsi="宋体" w:cs="宋体"/>
                <w:kern w:val="0"/>
              </w:rPr>
              <w:t>以技术部分得分高的优先；技术部分得分相等的，</w:t>
            </w:r>
            <w:r>
              <w:rPr>
                <w:rFonts w:hint="eastAsia" w:ascii="宋体" w:hAnsi="宋体"/>
                <w:spacing w:val="4"/>
                <w:kern w:val="0"/>
              </w:rPr>
              <w:t>由比选评审小组按照提供业绩数量</w:t>
            </w:r>
            <w:r>
              <w:rPr>
                <w:rFonts w:hint="eastAsia" w:ascii="宋体" w:hAnsi="宋体"/>
                <w:spacing w:val="4"/>
                <w:kern w:val="0"/>
                <w:u w:val="single"/>
              </w:rPr>
              <w:t>由高到低排名</w:t>
            </w:r>
            <w:r>
              <w:rPr>
                <w:rFonts w:hint="eastAsia" w:ascii="宋体" w:hAnsi="宋体"/>
                <w:spacing w:val="4"/>
                <w:kern w:val="0"/>
              </w:rPr>
              <w:t>原则确定。</w:t>
            </w:r>
          </w:p>
        </w:tc>
      </w:tr>
      <w:tr w14:paraId="01BA2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2" w:type="pct"/>
            <w:vMerge w:val="restart"/>
            <w:tcBorders>
              <w:right w:val="single" w:color="auto" w:sz="4" w:space="0"/>
            </w:tcBorders>
            <w:vAlign w:val="center"/>
          </w:tcPr>
          <w:p w14:paraId="4AB07389">
            <w:pPr>
              <w:pStyle w:val="105"/>
              <w:spacing w:line="320" w:lineRule="exact"/>
              <w:ind w:firstLine="10" w:firstLineChars="5"/>
              <w:jc w:val="center"/>
              <w:rPr>
                <w:rFonts w:hint="eastAsia" w:hAnsi="宋体" w:cs="宋体"/>
                <w:sz w:val="21"/>
                <w:szCs w:val="21"/>
              </w:rPr>
            </w:pPr>
            <w:r>
              <w:rPr>
                <w:rFonts w:hint="eastAsia" w:hAnsi="宋体" w:cs="宋体"/>
                <w:sz w:val="21"/>
                <w:szCs w:val="21"/>
              </w:rPr>
              <w:t>2.1.1</w:t>
            </w:r>
          </w:p>
        </w:tc>
        <w:tc>
          <w:tcPr>
            <w:tcW w:w="490" w:type="pct"/>
            <w:vMerge w:val="restart"/>
            <w:tcBorders>
              <w:right w:val="single" w:color="auto" w:sz="4" w:space="0"/>
            </w:tcBorders>
            <w:textDirection w:val="tbLrV"/>
            <w:vAlign w:val="center"/>
          </w:tcPr>
          <w:p w14:paraId="2E6408F7">
            <w:pPr>
              <w:pStyle w:val="105"/>
              <w:spacing w:line="320" w:lineRule="exact"/>
              <w:ind w:right="113" w:firstLine="420"/>
              <w:jc w:val="center"/>
              <w:rPr>
                <w:rFonts w:hint="eastAsia" w:hAnsi="宋体" w:cs="宋体"/>
                <w:sz w:val="21"/>
                <w:szCs w:val="21"/>
              </w:rPr>
            </w:pPr>
            <w:r>
              <w:rPr>
                <w:rFonts w:hint="eastAsia" w:hAnsi="宋体" w:cs="宋体"/>
                <w:sz w:val="21"/>
                <w:szCs w:val="21"/>
              </w:rPr>
              <w:t>资格评审标准</w:t>
            </w:r>
          </w:p>
        </w:tc>
        <w:tc>
          <w:tcPr>
            <w:tcW w:w="899" w:type="pct"/>
            <w:tcBorders>
              <w:left w:val="single" w:color="auto" w:sz="4" w:space="0"/>
            </w:tcBorders>
            <w:vAlign w:val="center"/>
          </w:tcPr>
          <w:p w14:paraId="4F8065F6">
            <w:pPr>
              <w:pStyle w:val="105"/>
              <w:spacing w:line="320" w:lineRule="exact"/>
              <w:ind w:firstLine="0" w:firstLineChars="0"/>
              <w:jc w:val="center"/>
              <w:rPr>
                <w:rFonts w:hint="eastAsia" w:hAnsi="宋体"/>
                <w:sz w:val="21"/>
                <w:szCs w:val="21"/>
              </w:rPr>
            </w:pPr>
            <w:r>
              <w:rPr>
                <w:rFonts w:hint="eastAsia" w:hAnsi="宋体" w:cs="宋体"/>
                <w:kern w:val="0"/>
                <w:sz w:val="21"/>
                <w:szCs w:val="21"/>
              </w:rPr>
              <w:t>资质条件</w:t>
            </w:r>
          </w:p>
        </w:tc>
        <w:tc>
          <w:tcPr>
            <w:tcW w:w="3146" w:type="pct"/>
            <w:tcBorders>
              <w:left w:val="single" w:color="000000" w:sz="4" w:space="0"/>
            </w:tcBorders>
            <w:vAlign w:val="center"/>
          </w:tcPr>
          <w:p w14:paraId="03970CA4">
            <w:pPr>
              <w:spacing w:line="320" w:lineRule="exact"/>
              <w:ind w:firstLine="420" w:firstLineChars="200"/>
              <w:rPr>
                <w:rFonts w:hint="eastAsia" w:ascii="宋体" w:hAnsi="宋体"/>
                <w:spacing w:val="4"/>
                <w:kern w:val="0"/>
              </w:rPr>
            </w:pPr>
            <w:r>
              <w:rPr>
                <w:rFonts w:hint="eastAsia" w:ascii="宋体" w:hAnsi="宋体" w:cs="宋体"/>
                <w:kern w:val="0"/>
              </w:rPr>
              <w:t>符合第二章“比选申请人须知”第1.4.1项规定。</w:t>
            </w:r>
          </w:p>
        </w:tc>
      </w:tr>
      <w:tr w14:paraId="403686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2" w:type="pct"/>
            <w:vMerge w:val="continue"/>
            <w:tcBorders>
              <w:right w:val="single" w:color="auto" w:sz="4" w:space="0"/>
            </w:tcBorders>
            <w:vAlign w:val="center"/>
          </w:tcPr>
          <w:p w14:paraId="61F50714"/>
        </w:tc>
        <w:tc>
          <w:tcPr>
            <w:tcW w:w="490" w:type="pct"/>
            <w:vMerge w:val="continue"/>
            <w:tcBorders>
              <w:right w:val="single" w:color="auto" w:sz="4" w:space="0"/>
            </w:tcBorders>
            <w:textDirection w:val="tbRlV"/>
            <w:vAlign w:val="center"/>
          </w:tcPr>
          <w:p w14:paraId="7DB8BEB0"/>
        </w:tc>
        <w:tc>
          <w:tcPr>
            <w:tcW w:w="899" w:type="pct"/>
            <w:tcBorders>
              <w:left w:val="single" w:color="auto" w:sz="4" w:space="0"/>
            </w:tcBorders>
            <w:vAlign w:val="center"/>
          </w:tcPr>
          <w:p w14:paraId="12A53B81">
            <w:pPr>
              <w:pStyle w:val="105"/>
              <w:spacing w:line="320" w:lineRule="exact"/>
              <w:ind w:firstLine="0" w:firstLineChars="0"/>
              <w:jc w:val="center"/>
              <w:rPr>
                <w:rFonts w:hint="eastAsia" w:hAnsi="宋体"/>
                <w:sz w:val="21"/>
                <w:szCs w:val="21"/>
              </w:rPr>
            </w:pPr>
            <w:r>
              <w:rPr>
                <w:rFonts w:hint="eastAsia" w:hAnsi="宋体" w:cs="宋体"/>
                <w:kern w:val="0"/>
                <w:sz w:val="21"/>
                <w:szCs w:val="21"/>
              </w:rPr>
              <w:t>营业执照</w:t>
            </w:r>
          </w:p>
        </w:tc>
        <w:tc>
          <w:tcPr>
            <w:tcW w:w="3146" w:type="pct"/>
            <w:tcBorders>
              <w:left w:val="single" w:color="000000" w:sz="4" w:space="0"/>
            </w:tcBorders>
            <w:vAlign w:val="center"/>
          </w:tcPr>
          <w:p w14:paraId="1623E42E">
            <w:pPr>
              <w:spacing w:line="320" w:lineRule="exact"/>
              <w:ind w:firstLine="420" w:firstLineChars="200"/>
              <w:rPr>
                <w:rFonts w:hint="eastAsia" w:ascii="宋体" w:hAnsi="宋体"/>
                <w:spacing w:val="4"/>
                <w:kern w:val="0"/>
              </w:rPr>
            </w:pPr>
            <w:r>
              <w:rPr>
                <w:rFonts w:hint="eastAsia" w:ascii="宋体" w:hAnsi="宋体" w:cs="宋体"/>
                <w:kern w:val="0"/>
              </w:rPr>
              <w:t>符合第二章“比选申请人须知”第1.4.1项规定。</w:t>
            </w:r>
          </w:p>
        </w:tc>
      </w:tr>
      <w:tr w14:paraId="479B6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2" w:type="pct"/>
            <w:vMerge w:val="continue"/>
            <w:tcBorders>
              <w:right w:val="single" w:color="auto" w:sz="4" w:space="0"/>
            </w:tcBorders>
            <w:vAlign w:val="center"/>
          </w:tcPr>
          <w:p w14:paraId="4866A94F"/>
        </w:tc>
        <w:tc>
          <w:tcPr>
            <w:tcW w:w="490" w:type="pct"/>
            <w:vMerge w:val="continue"/>
            <w:tcBorders>
              <w:right w:val="single" w:color="auto" w:sz="4" w:space="0"/>
            </w:tcBorders>
            <w:textDirection w:val="tbRlV"/>
            <w:vAlign w:val="center"/>
          </w:tcPr>
          <w:p w14:paraId="64227493"/>
        </w:tc>
        <w:tc>
          <w:tcPr>
            <w:tcW w:w="899" w:type="pct"/>
            <w:tcBorders>
              <w:left w:val="single" w:color="auto" w:sz="4" w:space="0"/>
            </w:tcBorders>
            <w:vAlign w:val="center"/>
          </w:tcPr>
          <w:p w14:paraId="5D813C55">
            <w:pPr>
              <w:pStyle w:val="105"/>
              <w:spacing w:line="320" w:lineRule="exact"/>
              <w:ind w:firstLine="0" w:firstLineChars="0"/>
              <w:jc w:val="center"/>
              <w:rPr>
                <w:rFonts w:hint="eastAsia" w:hAnsi="宋体"/>
                <w:sz w:val="21"/>
                <w:szCs w:val="21"/>
              </w:rPr>
            </w:pPr>
            <w:r>
              <w:rPr>
                <w:rFonts w:hint="eastAsia" w:hAnsi="宋体" w:cs="宋体"/>
                <w:sz w:val="21"/>
                <w:szCs w:val="21"/>
              </w:rPr>
              <w:t>比选申请截止日比选申请资格情况</w:t>
            </w:r>
          </w:p>
        </w:tc>
        <w:tc>
          <w:tcPr>
            <w:tcW w:w="3146" w:type="pct"/>
            <w:tcBorders>
              <w:left w:val="single" w:color="000000" w:sz="4" w:space="0"/>
            </w:tcBorders>
            <w:vAlign w:val="center"/>
          </w:tcPr>
          <w:p w14:paraId="58E4C228">
            <w:pPr>
              <w:spacing w:line="320" w:lineRule="exact"/>
              <w:ind w:firstLine="420" w:firstLineChars="200"/>
              <w:rPr>
                <w:rFonts w:hint="eastAsia" w:ascii="宋体" w:hAnsi="宋体"/>
                <w:spacing w:val="4"/>
                <w:kern w:val="0"/>
              </w:rPr>
            </w:pPr>
            <w:r>
              <w:rPr>
                <w:rFonts w:hint="eastAsia" w:ascii="宋体" w:hAnsi="宋体" w:cs="宋体"/>
                <w:kern w:val="0"/>
              </w:rPr>
              <w:t>符合第二章“比选申请人须知”第1.4.1项规定。</w:t>
            </w:r>
          </w:p>
        </w:tc>
      </w:tr>
      <w:tr w14:paraId="42B21A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2" w:type="pct"/>
            <w:vMerge w:val="continue"/>
            <w:tcBorders>
              <w:right w:val="single" w:color="auto" w:sz="4" w:space="0"/>
            </w:tcBorders>
            <w:vAlign w:val="center"/>
          </w:tcPr>
          <w:p w14:paraId="08B0D0C1"/>
        </w:tc>
        <w:tc>
          <w:tcPr>
            <w:tcW w:w="490" w:type="pct"/>
            <w:vMerge w:val="continue"/>
            <w:tcBorders>
              <w:right w:val="single" w:color="auto" w:sz="4" w:space="0"/>
            </w:tcBorders>
            <w:textDirection w:val="tbRlV"/>
            <w:vAlign w:val="center"/>
          </w:tcPr>
          <w:p w14:paraId="4242AAE5"/>
        </w:tc>
        <w:tc>
          <w:tcPr>
            <w:tcW w:w="899" w:type="pct"/>
            <w:tcBorders>
              <w:left w:val="single" w:color="auto" w:sz="4" w:space="0"/>
            </w:tcBorders>
            <w:vAlign w:val="center"/>
          </w:tcPr>
          <w:p w14:paraId="3C08A74F">
            <w:pPr>
              <w:pStyle w:val="105"/>
              <w:spacing w:line="320" w:lineRule="exact"/>
              <w:ind w:firstLine="0" w:firstLineChars="0"/>
              <w:jc w:val="center"/>
              <w:rPr>
                <w:rFonts w:hint="eastAsia" w:hAnsi="宋体"/>
                <w:sz w:val="21"/>
                <w:szCs w:val="21"/>
              </w:rPr>
            </w:pPr>
            <w:r>
              <w:rPr>
                <w:rFonts w:hint="eastAsia" w:hAnsi="宋体" w:cs="宋体"/>
                <w:sz w:val="21"/>
                <w:szCs w:val="21"/>
              </w:rPr>
              <w:t>业绩要求</w:t>
            </w:r>
          </w:p>
        </w:tc>
        <w:tc>
          <w:tcPr>
            <w:tcW w:w="3146" w:type="pct"/>
            <w:tcBorders>
              <w:left w:val="single" w:color="000000" w:sz="4" w:space="0"/>
            </w:tcBorders>
            <w:vAlign w:val="center"/>
          </w:tcPr>
          <w:p w14:paraId="20FB3B81">
            <w:pPr>
              <w:spacing w:line="320" w:lineRule="exact"/>
              <w:ind w:firstLine="420" w:firstLineChars="200"/>
              <w:rPr>
                <w:rFonts w:hint="eastAsia" w:ascii="宋体" w:hAnsi="宋体"/>
                <w:spacing w:val="4"/>
                <w:kern w:val="0"/>
              </w:rPr>
            </w:pPr>
            <w:r>
              <w:rPr>
                <w:rFonts w:hint="eastAsia" w:ascii="宋体" w:hAnsi="宋体" w:cs="宋体"/>
                <w:kern w:val="0"/>
              </w:rPr>
              <w:t>符合第二章“比选申请人须知”第1.4.1项规定。</w:t>
            </w:r>
          </w:p>
        </w:tc>
      </w:tr>
      <w:tr w14:paraId="277C4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2" w:type="pct"/>
            <w:vMerge w:val="continue"/>
            <w:tcBorders>
              <w:right w:val="single" w:color="auto" w:sz="4" w:space="0"/>
            </w:tcBorders>
            <w:vAlign w:val="center"/>
          </w:tcPr>
          <w:p w14:paraId="4E0BA88D"/>
        </w:tc>
        <w:tc>
          <w:tcPr>
            <w:tcW w:w="490" w:type="pct"/>
            <w:vMerge w:val="continue"/>
            <w:tcBorders>
              <w:right w:val="single" w:color="auto" w:sz="4" w:space="0"/>
            </w:tcBorders>
            <w:textDirection w:val="tbRlV"/>
            <w:vAlign w:val="center"/>
          </w:tcPr>
          <w:p w14:paraId="6D3C0090"/>
        </w:tc>
        <w:tc>
          <w:tcPr>
            <w:tcW w:w="899" w:type="pct"/>
            <w:tcBorders>
              <w:left w:val="single" w:color="auto" w:sz="4" w:space="0"/>
            </w:tcBorders>
            <w:vAlign w:val="center"/>
          </w:tcPr>
          <w:p w14:paraId="65DEDB5B">
            <w:pPr>
              <w:pStyle w:val="105"/>
              <w:spacing w:line="320" w:lineRule="exact"/>
              <w:ind w:firstLine="0" w:firstLineChars="0"/>
              <w:jc w:val="center"/>
              <w:rPr>
                <w:rFonts w:hint="eastAsia" w:hAnsi="宋体" w:cs="宋体"/>
                <w:kern w:val="0"/>
                <w:sz w:val="21"/>
                <w:szCs w:val="21"/>
              </w:rPr>
            </w:pPr>
            <w:r>
              <w:rPr>
                <w:rFonts w:hint="eastAsia" w:hAnsi="宋体" w:cs="宋体"/>
                <w:kern w:val="0"/>
                <w:sz w:val="21"/>
                <w:szCs w:val="21"/>
              </w:rPr>
              <w:t>财务要求</w:t>
            </w:r>
          </w:p>
        </w:tc>
        <w:tc>
          <w:tcPr>
            <w:tcW w:w="3146" w:type="pct"/>
            <w:tcBorders>
              <w:left w:val="single" w:color="000000" w:sz="4" w:space="0"/>
            </w:tcBorders>
            <w:vAlign w:val="center"/>
          </w:tcPr>
          <w:p w14:paraId="62677CE5">
            <w:pPr>
              <w:spacing w:line="320" w:lineRule="exact"/>
              <w:ind w:firstLine="420" w:firstLineChars="200"/>
              <w:rPr>
                <w:rFonts w:hint="eastAsia" w:ascii="宋体" w:hAnsi="宋体" w:cs="宋体"/>
                <w:kern w:val="0"/>
              </w:rPr>
            </w:pPr>
            <w:r>
              <w:rPr>
                <w:rFonts w:hint="eastAsia" w:ascii="宋体" w:hAnsi="宋体" w:cs="宋体"/>
                <w:kern w:val="0"/>
              </w:rPr>
              <w:t>符合第二章“比选申请人须知”第1.4.1项规定。</w:t>
            </w:r>
          </w:p>
        </w:tc>
      </w:tr>
      <w:tr w14:paraId="6E2B05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2" w:type="pct"/>
            <w:vMerge w:val="continue"/>
            <w:tcBorders>
              <w:right w:val="single" w:color="auto" w:sz="4" w:space="0"/>
            </w:tcBorders>
            <w:vAlign w:val="center"/>
          </w:tcPr>
          <w:p w14:paraId="6BB2BFA0"/>
        </w:tc>
        <w:tc>
          <w:tcPr>
            <w:tcW w:w="490" w:type="pct"/>
            <w:vMerge w:val="continue"/>
            <w:tcBorders>
              <w:right w:val="single" w:color="auto" w:sz="4" w:space="0"/>
            </w:tcBorders>
            <w:textDirection w:val="tbRlV"/>
            <w:vAlign w:val="center"/>
          </w:tcPr>
          <w:p w14:paraId="35B5B675"/>
        </w:tc>
        <w:tc>
          <w:tcPr>
            <w:tcW w:w="899" w:type="pct"/>
            <w:tcBorders>
              <w:left w:val="single" w:color="auto" w:sz="4" w:space="0"/>
            </w:tcBorders>
            <w:vAlign w:val="center"/>
          </w:tcPr>
          <w:p w14:paraId="7309550A">
            <w:pPr>
              <w:pStyle w:val="105"/>
              <w:spacing w:line="320" w:lineRule="exact"/>
              <w:ind w:firstLine="0" w:firstLineChars="0"/>
              <w:jc w:val="center"/>
              <w:rPr>
                <w:rFonts w:hint="eastAsia" w:hAnsi="宋体"/>
                <w:sz w:val="21"/>
                <w:szCs w:val="21"/>
              </w:rPr>
            </w:pPr>
            <w:r>
              <w:rPr>
                <w:rFonts w:hint="eastAsia" w:hAnsi="宋体" w:cs="宋体"/>
                <w:kern w:val="0"/>
                <w:sz w:val="21"/>
                <w:szCs w:val="21"/>
              </w:rPr>
              <w:t>其他要求</w:t>
            </w:r>
          </w:p>
        </w:tc>
        <w:tc>
          <w:tcPr>
            <w:tcW w:w="3146" w:type="pct"/>
            <w:tcBorders>
              <w:left w:val="single" w:color="000000" w:sz="4" w:space="0"/>
            </w:tcBorders>
            <w:vAlign w:val="center"/>
          </w:tcPr>
          <w:p w14:paraId="1B480B31">
            <w:pPr>
              <w:spacing w:line="320" w:lineRule="exact"/>
              <w:ind w:firstLine="420" w:firstLineChars="200"/>
              <w:rPr>
                <w:rFonts w:hint="eastAsia" w:ascii="宋体" w:hAnsi="宋体"/>
                <w:spacing w:val="4"/>
                <w:kern w:val="0"/>
              </w:rPr>
            </w:pPr>
            <w:r>
              <w:rPr>
                <w:rFonts w:hint="eastAsia" w:ascii="宋体" w:hAnsi="宋体" w:cs="宋体"/>
                <w:kern w:val="0"/>
              </w:rPr>
              <w:t>符合第二章“比选申请人须知”第1.4.1项规定。</w:t>
            </w:r>
          </w:p>
        </w:tc>
      </w:tr>
      <w:tr w14:paraId="1F317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2" w:type="pct"/>
            <w:vMerge w:val="restart"/>
            <w:tcBorders>
              <w:right w:val="single" w:color="auto" w:sz="4" w:space="0"/>
            </w:tcBorders>
            <w:vAlign w:val="center"/>
          </w:tcPr>
          <w:p w14:paraId="2C868947">
            <w:pPr>
              <w:pStyle w:val="105"/>
              <w:spacing w:line="320" w:lineRule="exact"/>
              <w:ind w:firstLine="10" w:firstLineChars="5"/>
              <w:jc w:val="center"/>
              <w:rPr>
                <w:rFonts w:hint="eastAsia" w:hAnsi="宋体" w:cs="宋体"/>
                <w:sz w:val="21"/>
                <w:szCs w:val="21"/>
              </w:rPr>
            </w:pPr>
            <w:r>
              <w:rPr>
                <w:rFonts w:hint="eastAsia" w:hAnsi="宋体" w:cs="宋体"/>
                <w:sz w:val="21"/>
                <w:szCs w:val="21"/>
              </w:rPr>
              <w:t>2.1.2</w:t>
            </w:r>
          </w:p>
        </w:tc>
        <w:tc>
          <w:tcPr>
            <w:tcW w:w="490" w:type="pct"/>
            <w:vMerge w:val="restart"/>
            <w:tcBorders>
              <w:right w:val="single" w:color="auto" w:sz="4" w:space="0"/>
            </w:tcBorders>
            <w:textDirection w:val="tbRlV"/>
            <w:vAlign w:val="center"/>
          </w:tcPr>
          <w:p w14:paraId="3DB38EE9">
            <w:pPr>
              <w:pStyle w:val="105"/>
              <w:spacing w:line="320" w:lineRule="exact"/>
              <w:ind w:right="113" w:firstLine="0" w:firstLineChars="0"/>
              <w:jc w:val="center"/>
              <w:rPr>
                <w:rFonts w:hint="eastAsia" w:hAnsi="宋体" w:cs="宋体"/>
                <w:sz w:val="21"/>
                <w:szCs w:val="21"/>
              </w:rPr>
            </w:pPr>
            <w:r>
              <w:rPr>
                <w:rFonts w:hint="eastAsia" w:hAnsi="宋体" w:cs="宋体"/>
                <w:sz w:val="21"/>
                <w:szCs w:val="21"/>
              </w:rPr>
              <w:t>形式评审标准</w:t>
            </w:r>
          </w:p>
        </w:tc>
        <w:tc>
          <w:tcPr>
            <w:tcW w:w="899" w:type="pct"/>
            <w:tcBorders>
              <w:left w:val="single" w:color="auto" w:sz="4" w:space="0"/>
            </w:tcBorders>
            <w:vAlign w:val="center"/>
          </w:tcPr>
          <w:p w14:paraId="7D2621CC">
            <w:pPr>
              <w:pStyle w:val="105"/>
              <w:spacing w:line="320" w:lineRule="exact"/>
              <w:ind w:firstLine="0" w:firstLineChars="0"/>
              <w:jc w:val="center"/>
              <w:rPr>
                <w:rFonts w:hint="eastAsia" w:hAnsi="宋体" w:cs="宋体"/>
                <w:kern w:val="0"/>
                <w:sz w:val="21"/>
                <w:szCs w:val="21"/>
              </w:rPr>
            </w:pPr>
            <w:r>
              <w:rPr>
                <w:rFonts w:hint="eastAsia" w:hAnsi="宋体" w:cs="宋体"/>
                <w:kern w:val="0"/>
                <w:sz w:val="21"/>
                <w:szCs w:val="21"/>
              </w:rPr>
              <w:t>比选申请人名称</w:t>
            </w:r>
          </w:p>
        </w:tc>
        <w:tc>
          <w:tcPr>
            <w:tcW w:w="3146" w:type="pct"/>
            <w:tcBorders>
              <w:left w:val="single" w:color="000000" w:sz="4" w:space="0"/>
            </w:tcBorders>
            <w:vAlign w:val="center"/>
          </w:tcPr>
          <w:p w14:paraId="1CCC71EA">
            <w:pPr>
              <w:spacing w:line="320" w:lineRule="exact"/>
              <w:ind w:firstLine="420" w:firstLineChars="200"/>
              <w:rPr>
                <w:rFonts w:hint="eastAsia" w:ascii="宋体" w:hAnsi="宋体" w:cs="宋体"/>
                <w:kern w:val="0"/>
              </w:rPr>
            </w:pPr>
            <w:r>
              <w:rPr>
                <w:rFonts w:hint="eastAsia" w:ascii="宋体" w:hAnsi="宋体" w:cs="宋体"/>
                <w:kern w:val="0"/>
              </w:rPr>
              <w:t>与营业执照、资质证书一致，依法变更名称的应提交相应证明材料。</w:t>
            </w:r>
          </w:p>
        </w:tc>
      </w:tr>
      <w:tr w14:paraId="731A3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2" w:type="pct"/>
            <w:vMerge w:val="continue"/>
            <w:tcBorders>
              <w:right w:val="single" w:color="auto" w:sz="4" w:space="0"/>
            </w:tcBorders>
            <w:vAlign w:val="center"/>
          </w:tcPr>
          <w:p w14:paraId="70D3E4F3"/>
        </w:tc>
        <w:tc>
          <w:tcPr>
            <w:tcW w:w="490" w:type="pct"/>
            <w:vMerge w:val="continue"/>
            <w:tcBorders>
              <w:right w:val="single" w:color="auto" w:sz="4" w:space="0"/>
            </w:tcBorders>
            <w:vAlign w:val="center"/>
          </w:tcPr>
          <w:p w14:paraId="5BE0E25D"/>
        </w:tc>
        <w:tc>
          <w:tcPr>
            <w:tcW w:w="899" w:type="pct"/>
            <w:tcBorders>
              <w:left w:val="single" w:color="auto" w:sz="4" w:space="0"/>
            </w:tcBorders>
            <w:vAlign w:val="center"/>
          </w:tcPr>
          <w:p w14:paraId="7F39E021">
            <w:pPr>
              <w:pStyle w:val="105"/>
              <w:spacing w:line="320" w:lineRule="exact"/>
              <w:ind w:firstLine="0" w:firstLineChars="0"/>
              <w:jc w:val="center"/>
              <w:rPr>
                <w:rFonts w:hint="eastAsia" w:hAnsi="宋体" w:cs="宋体"/>
                <w:kern w:val="0"/>
                <w:sz w:val="21"/>
                <w:szCs w:val="21"/>
              </w:rPr>
            </w:pPr>
            <w:r>
              <w:rPr>
                <w:rFonts w:hint="eastAsia" w:hAnsi="宋体" w:cs="宋体"/>
                <w:kern w:val="0"/>
                <w:sz w:val="21"/>
                <w:szCs w:val="21"/>
              </w:rPr>
              <w:t>比选申请函签名盖章</w:t>
            </w:r>
          </w:p>
        </w:tc>
        <w:tc>
          <w:tcPr>
            <w:tcW w:w="3146" w:type="pct"/>
            <w:tcBorders>
              <w:left w:val="single" w:color="000000" w:sz="4" w:space="0"/>
            </w:tcBorders>
            <w:vAlign w:val="center"/>
          </w:tcPr>
          <w:p w14:paraId="602BB19B">
            <w:pPr>
              <w:spacing w:line="320" w:lineRule="exact"/>
              <w:ind w:firstLine="420" w:firstLineChars="200"/>
              <w:rPr>
                <w:rFonts w:hint="eastAsia" w:ascii="宋体" w:hAnsi="宋体" w:cs="宋体"/>
                <w:kern w:val="0"/>
              </w:rPr>
            </w:pPr>
            <w:r>
              <w:rPr>
                <w:rFonts w:hint="eastAsia" w:ascii="宋体" w:hAnsi="宋体" w:cs="宋体"/>
                <w:kern w:val="0"/>
              </w:rPr>
              <w:t>比选申请函格式规定签名、盖章的位置有法定代表人或其委托代理人签名（或盖章）、加盖单位法人章。</w:t>
            </w:r>
          </w:p>
        </w:tc>
      </w:tr>
      <w:tr w14:paraId="6389D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2" w:type="pct"/>
            <w:vMerge w:val="continue"/>
            <w:tcBorders>
              <w:right w:val="single" w:color="auto" w:sz="4" w:space="0"/>
            </w:tcBorders>
            <w:vAlign w:val="center"/>
          </w:tcPr>
          <w:p w14:paraId="6EC15667"/>
        </w:tc>
        <w:tc>
          <w:tcPr>
            <w:tcW w:w="490" w:type="pct"/>
            <w:vMerge w:val="continue"/>
            <w:tcBorders>
              <w:right w:val="single" w:color="auto" w:sz="4" w:space="0"/>
            </w:tcBorders>
            <w:vAlign w:val="center"/>
          </w:tcPr>
          <w:p w14:paraId="00A58067"/>
        </w:tc>
        <w:tc>
          <w:tcPr>
            <w:tcW w:w="899" w:type="pct"/>
            <w:tcBorders>
              <w:left w:val="single" w:color="auto" w:sz="4" w:space="0"/>
            </w:tcBorders>
            <w:vAlign w:val="center"/>
          </w:tcPr>
          <w:p w14:paraId="240D6688">
            <w:pPr>
              <w:pStyle w:val="105"/>
              <w:spacing w:line="320" w:lineRule="exact"/>
              <w:ind w:firstLine="0" w:firstLineChars="0"/>
              <w:jc w:val="center"/>
              <w:rPr>
                <w:rFonts w:hint="eastAsia" w:hAnsi="宋体" w:cs="宋体"/>
                <w:kern w:val="0"/>
                <w:sz w:val="21"/>
                <w:szCs w:val="21"/>
              </w:rPr>
            </w:pPr>
            <w:r>
              <w:rPr>
                <w:rFonts w:hint="eastAsia" w:hAnsi="宋体" w:cs="宋体"/>
                <w:kern w:val="0"/>
                <w:sz w:val="21"/>
                <w:szCs w:val="21"/>
              </w:rPr>
              <w:t>比选申请文件格式</w:t>
            </w:r>
          </w:p>
        </w:tc>
        <w:tc>
          <w:tcPr>
            <w:tcW w:w="3146" w:type="pct"/>
            <w:tcBorders>
              <w:left w:val="single" w:color="000000" w:sz="4" w:space="0"/>
            </w:tcBorders>
            <w:vAlign w:val="center"/>
          </w:tcPr>
          <w:p w14:paraId="3EB045A6">
            <w:pPr>
              <w:spacing w:line="320" w:lineRule="exact"/>
              <w:ind w:firstLine="420" w:firstLineChars="200"/>
              <w:rPr>
                <w:rFonts w:hint="eastAsia" w:ascii="宋体" w:hAnsi="宋体" w:cs="宋体"/>
                <w:kern w:val="0"/>
              </w:rPr>
            </w:pPr>
            <w:r>
              <w:rPr>
                <w:rFonts w:hint="eastAsia" w:ascii="宋体" w:hAnsi="宋体" w:cs="宋体"/>
                <w:kern w:val="0"/>
              </w:rPr>
              <w:t>符合第二章“比选申请人须知”第3.7.1款的要求。</w:t>
            </w:r>
          </w:p>
        </w:tc>
      </w:tr>
      <w:tr w14:paraId="143392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2" w:type="pct"/>
            <w:vMerge w:val="continue"/>
            <w:tcBorders>
              <w:right w:val="single" w:color="auto" w:sz="4" w:space="0"/>
            </w:tcBorders>
            <w:vAlign w:val="center"/>
          </w:tcPr>
          <w:p w14:paraId="0715FE48"/>
        </w:tc>
        <w:tc>
          <w:tcPr>
            <w:tcW w:w="490" w:type="pct"/>
            <w:vMerge w:val="continue"/>
            <w:tcBorders>
              <w:right w:val="single" w:color="auto" w:sz="4" w:space="0"/>
            </w:tcBorders>
            <w:vAlign w:val="center"/>
          </w:tcPr>
          <w:p w14:paraId="54062469"/>
        </w:tc>
        <w:tc>
          <w:tcPr>
            <w:tcW w:w="899" w:type="pct"/>
            <w:tcBorders>
              <w:left w:val="single" w:color="auto" w:sz="4" w:space="0"/>
            </w:tcBorders>
            <w:vAlign w:val="center"/>
          </w:tcPr>
          <w:p w14:paraId="628F5010">
            <w:pPr>
              <w:pStyle w:val="105"/>
              <w:spacing w:line="320" w:lineRule="exact"/>
              <w:ind w:firstLine="0" w:firstLineChars="0"/>
              <w:jc w:val="center"/>
              <w:rPr>
                <w:rFonts w:hint="eastAsia" w:hAnsi="宋体" w:cs="宋体"/>
                <w:kern w:val="0"/>
                <w:sz w:val="21"/>
                <w:szCs w:val="21"/>
              </w:rPr>
            </w:pPr>
            <w:r>
              <w:rPr>
                <w:rFonts w:hint="eastAsia" w:hAnsi="宋体" w:cs="宋体"/>
                <w:kern w:val="0"/>
                <w:sz w:val="21"/>
                <w:szCs w:val="21"/>
              </w:rPr>
              <w:t>比选申请文件份数</w:t>
            </w:r>
          </w:p>
        </w:tc>
        <w:tc>
          <w:tcPr>
            <w:tcW w:w="3146" w:type="pct"/>
            <w:tcBorders>
              <w:left w:val="single" w:color="000000" w:sz="4" w:space="0"/>
            </w:tcBorders>
            <w:vAlign w:val="center"/>
          </w:tcPr>
          <w:p w14:paraId="68372381">
            <w:pPr>
              <w:spacing w:line="320" w:lineRule="exact"/>
              <w:ind w:firstLine="420" w:firstLineChars="200"/>
              <w:rPr>
                <w:rFonts w:hint="eastAsia" w:ascii="宋体" w:hAnsi="宋体" w:cs="宋体"/>
                <w:kern w:val="0"/>
              </w:rPr>
            </w:pPr>
            <w:r>
              <w:rPr>
                <w:rFonts w:hint="eastAsia" w:ascii="宋体" w:hAnsi="宋体" w:cs="宋体"/>
                <w:kern w:val="0"/>
              </w:rPr>
              <w:t>符合第二章“比选申请人须知”第3.7.4项规定。</w:t>
            </w:r>
          </w:p>
        </w:tc>
      </w:tr>
      <w:tr w14:paraId="50F1C5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2" w:type="pct"/>
            <w:vMerge w:val="continue"/>
            <w:tcBorders>
              <w:right w:val="single" w:color="auto" w:sz="4" w:space="0"/>
            </w:tcBorders>
            <w:vAlign w:val="center"/>
          </w:tcPr>
          <w:p w14:paraId="2B354C94"/>
        </w:tc>
        <w:tc>
          <w:tcPr>
            <w:tcW w:w="490" w:type="pct"/>
            <w:vMerge w:val="continue"/>
            <w:tcBorders>
              <w:right w:val="single" w:color="auto" w:sz="4" w:space="0"/>
            </w:tcBorders>
            <w:vAlign w:val="center"/>
          </w:tcPr>
          <w:p w14:paraId="0DD8DCDA"/>
        </w:tc>
        <w:tc>
          <w:tcPr>
            <w:tcW w:w="899" w:type="pct"/>
            <w:tcBorders>
              <w:left w:val="single" w:color="auto" w:sz="4" w:space="0"/>
            </w:tcBorders>
            <w:vAlign w:val="center"/>
          </w:tcPr>
          <w:p w14:paraId="222E0A5F">
            <w:pPr>
              <w:pStyle w:val="105"/>
              <w:spacing w:line="320" w:lineRule="exact"/>
              <w:ind w:firstLine="0" w:firstLineChars="0"/>
              <w:jc w:val="center"/>
              <w:rPr>
                <w:rFonts w:hint="eastAsia" w:hAnsi="宋体" w:cs="宋体"/>
                <w:kern w:val="0"/>
                <w:sz w:val="21"/>
                <w:szCs w:val="21"/>
              </w:rPr>
            </w:pPr>
            <w:r>
              <w:rPr>
                <w:rFonts w:hint="eastAsia" w:hAnsi="宋体" w:cs="宋体"/>
                <w:kern w:val="0"/>
                <w:sz w:val="21"/>
                <w:szCs w:val="21"/>
              </w:rPr>
              <w:t>报价唯一</w:t>
            </w:r>
          </w:p>
        </w:tc>
        <w:tc>
          <w:tcPr>
            <w:tcW w:w="3146" w:type="pct"/>
            <w:tcBorders>
              <w:left w:val="single" w:color="000000" w:sz="4" w:space="0"/>
            </w:tcBorders>
            <w:vAlign w:val="center"/>
          </w:tcPr>
          <w:p w14:paraId="0C876043">
            <w:pPr>
              <w:spacing w:line="320" w:lineRule="exact"/>
              <w:ind w:firstLine="420" w:firstLineChars="200"/>
              <w:rPr>
                <w:rFonts w:hint="eastAsia" w:ascii="宋体" w:hAnsi="宋体" w:cs="宋体"/>
                <w:kern w:val="0"/>
              </w:rPr>
            </w:pPr>
            <w:r>
              <w:rPr>
                <w:rFonts w:hint="eastAsia" w:ascii="宋体" w:hAnsi="宋体" w:cs="宋体"/>
                <w:kern w:val="0"/>
              </w:rPr>
              <w:t>只能有一个有效报价。在比选文件没有规定的情况下，不得提交选择性报价。</w:t>
            </w:r>
          </w:p>
        </w:tc>
      </w:tr>
      <w:tr w14:paraId="3A2F5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2" w:type="pct"/>
            <w:vMerge w:val="continue"/>
            <w:tcBorders>
              <w:right w:val="single" w:color="auto" w:sz="4" w:space="0"/>
            </w:tcBorders>
            <w:vAlign w:val="center"/>
          </w:tcPr>
          <w:p w14:paraId="2D51B9B8"/>
        </w:tc>
        <w:tc>
          <w:tcPr>
            <w:tcW w:w="490" w:type="pct"/>
            <w:vMerge w:val="continue"/>
            <w:tcBorders>
              <w:right w:val="single" w:color="auto" w:sz="4" w:space="0"/>
            </w:tcBorders>
            <w:vAlign w:val="center"/>
          </w:tcPr>
          <w:p w14:paraId="19D0D6B1"/>
        </w:tc>
        <w:tc>
          <w:tcPr>
            <w:tcW w:w="899" w:type="pct"/>
            <w:tcBorders>
              <w:left w:val="single" w:color="auto" w:sz="4" w:space="0"/>
            </w:tcBorders>
            <w:vAlign w:val="center"/>
          </w:tcPr>
          <w:p w14:paraId="388C6373">
            <w:pPr>
              <w:pStyle w:val="105"/>
              <w:spacing w:line="320" w:lineRule="exact"/>
              <w:ind w:firstLine="0" w:firstLineChars="0"/>
              <w:jc w:val="center"/>
              <w:rPr>
                <w:rFonts w:hint="eastAsia" w:hAnsi="宋体" w:cs="宋体"/>
                <w:kern w:val="0"/>
                <w:sz w:val="21"/>
                <w:szCs w:val="21"/>
              </w:rPr>
            </w:pPr>
            <w:r>
              <w:rPr>
                <w:rFonts w:hint="eastAsia" w:hAnsi="宋体" w:cs="宋体"/>
                <w:kern w:val="0"/>
                <w:sz w:val="21"/>
                <w:szCs w:val="21"/>
              </w:rPr>
              <w:t>比选申请文件的签署</w:t>
            </w:r>
          </w:p>
        </w:tc>
        <w:tc>
          <w:tcPr>
            <w:tcW w:w="3146" w:type="pct"/>
            <w:tcBorders>
              <w:left w:val="single" w:color="000000" w:sz="4" w:space="0"/>
            </w:tcBorders>
            <w:vAlign w:val="center"/>
          </w:tcPr>
          <w:p w14:paraId="79CA5190">
            <w:pPr>
              <w:spacing w:line="320" w:lineRule="exact"/>
              <w:ind w:firstLine="420" w:firstLineChars="200"/>
              <w:rPr>
                <w:rFonts w:hint="eastAsia" w:ascii="宋体" w:hAnsi="宋体" w:cs="宋体"/>
                <w:kern w:val="0"/>
              </w:rPr>
            </w:pPr>
            <w:r>
              <w:rPr>
                <w:rFonts w:hint="eastAsia" w:ascii="宋体" w:hAnsi="宋体" w:cs="宋体"/>
                <w:kern w:val="0"/>
              </w:rPr>
              <w:t>第六章 比选申请文件格式要求法定代表人或其委托代理人签名（或盖章）的须齐全。</w:t>
            </w:r>
          </w:p>
        </w:tc>
      </w:tr>
      <w:tr w14:paraId="1A62A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2" w:type="pct"/>
            <w:vMerge w:val="continue"/>
            <w:tcBorders>
              <w:right w:val="single" w:color="auto" w:sz="4" w:space="0"/>
            </w:tcBorders>
            <w:vAlign w:val="center"/>
          </w:tcPr>
          <w:p w14:paraId="6E9305A2"/>
        </w:tc>
        <w:tc>
          <w:tcPr>
            <w:tcW w:w="490" w:type="pct"/>
            <w:vMerge w:val="continue"/>
            <w:tcBorders>
              <w:right w:val="single" w:color="auto" w:sz="4" w:space="0"/>
            </w:tcBorders>
            <w:vAlign w:val="center"/>
          </w:tcPr>
          <w:p w14:paraId="1DB17EF0"/>
        </w:tc>
        <w:tc>
          <w:tcPr>
            <w:tcW w:w="899" w:type="pct"/>
            <w:tcBorders>
              <w:left w:val="single" w:color="auto" w:sz="4" w:space="0"/>
            </w:tcBorders>
            <w:vAlign w:val="center"/>
          </w:tcPr>
          <w:p w14:paraId="2CE887F1">
            <w:pPr>
              <w:pStyle w:val="105"/>
              <w:spacing w:line="320" w:lineRule="exact"/>
              <w:ind w:firstLine="0" w:firstLineChars="0"/>
              <w:jc w:val="center"/>
              <w:rPr>
                <w:rFonts w:hint="eastAsia" w:hAnsi="宋体" w:cs="宋体"/>
                <w:kern w:val="0"/>
                <w:sz w:val="21"/>
                <w:szCs w:val="21"/>
              </w:rPr>
            </w:pPr>
            <w:r>
              <w:rPr>
                <w:rFonts w:hint="eastAsia" w:hAnsi="宋体" w:cs="宋体"/>
                <w:kern w:val="0"/>
                <w:sz w:val="21"/>
                <w:szCs w:val="21"/>
              </w:rPr>
              <w:t>委托代理人</w:t>
            </w:r>
          </w:p>
        </w:tc>
        <w:tc>
          <w:tcPr>
            <w:tcW w:w="3146" w:type="pct"/>
            <w:tcBorders>
              <w:left w:val="single" w:color="000000" w:sz="4" w:space="0"/>
            </w:tcBorders>
            <w:vAlign w:val="center"/>
          </w:tcPr>
          <w:p w14:paraId="3A09EA06">
            <w:pPr>
              <w:spacing w:line="320" w:lineRule="exact"/>
              <w:ind w:firstLine="420" w:firstLineChars="200"/>
              <w:rPr>
                <w:rFonts w:hint="eastAsia" w:ascii="宋体" w:hAnsi="宋体" w:cs="宋体"/>
                <w:kern w:val="0"/>
              </w:rPr>
            </w:pPr>
            <w:r>
              <w:rPr>
                <w:rFonts w:hint="eastAsia" w:ascii="宋体" w:hAnsi="宋体" w:cs="宋体"/>
                <w:kern w:val="0"/>
              </w:rPr>
              <w:t>比选申请人法定代表人的委托代理人有法定代表人签署的授权委托书。</w:t>
            </w:r>
          </w:p>
        </w:tc>
      </w:tr>
      <w:tr w14:paraId="7826AA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2" w:type="pct"/>
            <w:vMerge w:val="restart"/>
            <w:tcBorders>
              <w:right w:val="single" w:color="auto" w:sz="4" w:space="0"/>
            </w:tcBorders>
            <w:vAlign w:val="center"/>
          </w:tcPr>
          <w:p w14:paraId="0B978F26">
            <w:pPr>
              <w:pStyle w:val="105"/>
              <w:spacing w:line="320" w:lineRule="exact"/>
              <w:ind w:firstLine="10" w:firstLineChars="5"/>
              <w:jc w:val="center"/>
              <w:rPr>
                <w:rFonts w:hint="eastAsia" w:hAnsi="宋体" w:cs="宋体"/>
                <w:sz w:val="21"/>
                <w:szCs w:val="21"/>
              </w:rPr>
            </w:pPr>
            <w:r>
              <w:rPr>
                <w:rFonts w:hint="eastAsia" w:hAnsi="宋体" w:cs="宋体"/>
                <w:sz w:val="21"/>
                <w:szCs w:val="21"/>
              </w:rPr>
              <w:t>2.1.3</w:t>
            </w:r>
          </w:p>
        </w:tc>
        <w:tc>
          <w:tcPr>
            <w:tcW w:w="490" w:type="pct"/>
            <w:vMerge w:val="restart"/>
            <w:tcBorders>
              <w:right w:val="single" w:color="auto" w:sz="4" w:space="0"/>
            </w:tcBorders>
            <w:textDirection w:val="tbRlV"/>
            <w:vAlign w:val="center"/>
          </w:tcPr>
          <w:p w14:paraId="1E612298">
            <w:pPr>
              <w:pStyle w:val="105"/>
              <w:spacing w:line="320" w:lineRule="exact"/>
              <w:ind w:left="2520" w:right="113" w:firstLine="0" w:firstLineChars="0"/>
              <w:jc w:val="center"/>
              <w:rPr>
                <w:rFonts w:hint="eastAsia" w:hAnsi="宋体" w:cs="宋体"/>
                <w:sz w:val="21"/>
                <w:szCs w:val="21"/>
              </w:rPr>
            </w:pPr>
            <w:r>
              <w:rPr>
                <w:rFonts w:hint="eastAsia" w:hAnsi="宋体" w:cs="宋体"/>
                <w:sz w:val="21"/>
                <w:szCs w:val="21"/>
              </w:rPr>
              <w:t>响应性评审标准</w:t>
            </w:r>
          </w:p>
        </w:tc>
        <w:tc>
          <w:tcPr>
            <w:tcW w:w="899" w:type="pct"/>
            <w:tcBorders>
              <w:left w:val="single" w:color="auto" w:sz="4" w:space="0"/>
            </w:tcBorders>
            <w:vAlign w:val="center"/>
          </w:tcPr>
          <w:p w14:paraId="6081F881">
            <w:pPr>
              <w:pStyle w:val="105"/>
              <w:spacing w:line="320" w:lineRule="exact"/>
              <w:ind w:firstLine="0" w:firstLineChars="0"/>
              <w:jc w:val="center"/>
              <w:rPr>
                <w:rFonts w:hint="eastAsia" w:hAnsi="宋体" w:cs="宋体"/>
                <w:kern w:val="0"/>
                <w:sz w:val="21"/>
                <w:szCs w:val="21"/>
              </w:rPr>
            </w:pPr>
            <w:r>
              <w:rPr>
                <w:rFonts w:hint="eastAsia" w:hAnsi="宋体" w:cs="宋体"/>
                <w:kern w:val="0"/>
                <w:sz w:val="21"/>
                <w:szCs w:val="21"/>
              </w:rPr>
              <w:t>比选申请总报价</w:t>
            </w:r>
          </w:p>
        </w:tc>
        <w:tc>
          <w:tcPr>
            <w:tcW w:w="3146" w:type="pct"/>
            <w:tcBorders>
              <w:left w:val="single" w:color="000000" w:sz="4" w:space="0"/>
            </w:tcBorders>
            <w:vAlign w:val="center"/>
          </w:tcPr>
          <w:p w14:paraId="15CBE464">
            <w:pPr>
              <w:spacing w:line="320" w:lineRule="exact"/>
              <w:ind w:firstLine="420" w:firstLineChars="200"/>
              <w:rPr>
                <w:rFonts w:hint="eastAsia" w:ascii="宋体" w:hAnsi="宋体" w:cs="宋体"/>
              </w:rPr>
            </w:pPr>
            <w:r>
              <w:rPr>
                <w:rFonts w:hint="eastAsia" w:ascii="宋体" w:hAnsi="宋体" w:cs="宋体"/>
              </w:rPr>
              <w:t>比选申请函中的比选报价不得高于或等于比选人公布的比选报价最高限价。</w:t>
            </w:r>
          </w:p>
          <w:p w14:paraId="4CD0FECC">
            <w:pPr>
              <w:pStyle w:val="12"/>
              <w:ind w:left="0" w:firstLine="420" w:firstLineChars="200"/>
              <w:rPr>
                <w:rFonts w:hint="eastAsia" w:ascii="宋体" w:hAnsi="宋体" w:cs="宋体"/>
                <w:kern w:val="0"/>
              </w:rPr>
            </w:pPr>
            <w:r>
              <w:rPr>
                <w:rFonts w:hint="eastAsia"/>
                <w:sz w:val="21"/>
                <w:szCs w:val="21"/>
              </w:rPr>
              <w:t>注：报价高于或等于最高限价的均废标。</w:t>
            </w:r>
          </w:p>
        </w:tc>
      </w:tr>
      <w:tr w14:paraId="018811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2" w:type="pct"/>
            <w:vMerge w:val="continue"/>
            <w:tcBorders>
              <w:right w:val="single" w:color="auto" w:sz="4" w:space="0"/>
            </w:tcBorders>
            <w:vAlign w:val="center"/>
          </w:tcPr>
          <w:p w14:paraId="77DB0F2B"/>
        </w:tc>
        <w:tc>
          <w:tcPr>
            <w:tcW w:w="490" w:type="pct"/>
            <w:vMerge w:val="continue"/>
            <w:tcBorders>
              <w:right w:val="single" w:color="auto" w:sz="4" w:space="0"/>
            </w:tcBorders>
            <w:vAlign w:val="center"/>
          </w:tcPr>
          <w:p w14:paraId="5D0BC114"/>
        </w:tc>
        <w:tc>
          <w:tcPr>
            <w:tcW w:w="899" w:type="pct"/>
            <w:tcBorders>
              <w:left w:val="single" w:color="auto" w:sz="4" w:space="0"/>
            </w:tcBorders>
            <w:vAlign w:val="center"/>
          </w:tcPr>
          <w:p w14:paraId="135DD6DA">
            <w:pPr>
              <w:pStyle w:val="105"/>
              <w:spacing w:line="320" w:lineRule="exact"/>
              <w:ind w:firstLine="0" w:firstLineChars="0"/>
              <w:jc w:val="center"/>
              <w:rPr>
                <w:rFonts w:hint="eastAsia" w:hAnsi="宋体" w:cs="宋体"/>
                <w:kern w:val="0"/>
                <w:sz w:val="21"/>
                <w:szCs w:val="21"/>
              </w:rPr>
            </w:pPr>
            <w:r>
              <w:rPr>
                <w:rFonts w:hint="eastAsia" w:hAnsi="宋体" w:cs="宋体"/>
                <w:kern w:val="0"/>
                <w:sz w:val="21"/>
                <w:szCs w:val="21"/>
              </w:rPr>
              <w:t>计费基数（或暂定工程量）</w:t>
            </w:r>
          </w:p>
        </w:tc>
        <w:tc>
          <w:tcPr>
            <w:tcW w:w="3146" w:type="pct"/>
            <w:tcBorders>
              <w:left w:val="single" w:color="000000" w:sz="4" w:space="0"/>
            </w:tcBorders>
            <w:vAlign w:val="center"/>
          </w:tcPr>
          <w:p w14:paraId="6EF12D5C">
            <w:pPr>
              <w:spacing w:line="320" w:lineRule="exact"/>
              <w:ind w:firstLine="420" w:firstLineChars="200"/>
              <w:rPr>
                <w:rFonts w:hint="eastAsia" w:ascii="宋体" w:hAnsi="宋体" w:cs="宋体"/>
                <w:kern w:val="0"/>
              </w:rPr>
            </w:pPr>
            <w:r>
              <w:rPr>
                <w:rFonts w:hint="eastAsia" w:ascii="宋体" w:hAnsi="宋体" w:cs="宋体"/>
                <w:kern w:val="0"/>
              </w:rPr>
              <w:t>计费基数（或暂定工程量）</w:t>
            </w:r>
            <w:r>
              <w:rPr>
                <w:rFonts w:hint="eastAsia" w:ascii="宋体" w:hAnsi="宋体" w:cs="宋体"/>
              </w:rPr>
              <w:t>必须按照比选文件给定的数值填报。</w:t>
            </w:r>
          </w:p>
        </w:tc>
      </w:tr>
      <w:tr w14:paraId="70B81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2" w:type="pct"/>
            <w:vMerge w:val="continue"/>
            <w:tcBorders>
              <w:right w:val="single" w:color="auto" w:sz="4" w:space="0"/>
            </w:tcBorders>
            <w:vAlign w:val="center"/>
          </w:tcPr>
          <w:p w14:paraId="006007F1"/>
        </w:tc>
        <w:tc>
          <w:tcPr>
            <w:tcW w:w="490" w:type="pct"/>
            <w:vMerge w:val="continue"/>
            <w:tcBorders>
              <w:right w:val="single" w:color="auto" w:sz="4" w:space="0"/>
            </w:tcBorders>
            <w:vAlign w:val="center"/>
          </w:tcPr>
          <w:p w14:paraId="61DCC0FE"/>
        </w:tc>
        <w:tc>
          <w:tcPr>
            <w:tcW w:w="899" w:type="pct"/>
            <w:tcBorders>
              <w:left w:val="single" w:color="auto" w:sz="4" w:space="0"/>
            </w:tcBorders>
            <w:vAlign w:val="center"/>
          </w:tcPr>
          <w:p w14:paraId="69D9F2D3">
            <w:pPr>
              <w:pStyle w:val="105"/>
              <w:spacing w:line="320" w:lineRule="exact"/>
              <w:ind w:firstLine="0" w:firstLineChars="0"/>
              <w:jc w:val="center"/>
              <w:rPr>
                <w:rFonts w:hint="eastAsia" w:hAnsi="宋体" w:cs="宋体"/>
                <w:kern w:val="0"/>
                <w:sz w:val="21"/>
                <w:szCs w:val="21"/>
              </w:rPr>
            </w:pPr>
            <w:r>
              <w:rPr>
                <w:rFonts w:hint="eastAsia" w:hAnsi="宋体" w:cs="宋体"/>
                <w:kern w:val="0"/>
                <w:sz w:val="21"/>
                <w:szCs w:val="21"/>
              </w:rPr>
              <w:t>比选申请内容</w:t>
            </w:r>
          </w:p>
        </w:tc>
        <w:tc>
          <w:tcPr>
            <w:tcW w:w="3146" w:type="pct"/>
            <w:tcBorders>
              <w:left w:val="single" w:color="000000" w:sz="4" w:space="0"/>
            </w:tcBorders>
            <w:vAlign w:val="center"/>
          </w:tcPr>
          <w:p w14:paraId="192F7153">
            <w:pPr>
              <w:spacing w:line="320" w:lineRule="exact"/>
              <w:ind w:firstLine="420" w:firstLineChars="200"/>
              <w:rPr>
                <w:rFonts w:hint="eastAsia" w:ascii="宋体" w:hAnsi="宋体" w:cs="宋体"/>
                <w:kern w:val="0"/>
              </w:rPr>
            </w:pPr>
            <w:r>
              <w:rPr>
                <w:rFonts w:hint="eastAsia" w:ascii="宋体" w:hAnsi="宋体" w:cs="宋体"/>
                <w:kern w:val="0"/>
              </w:rPr>
              <w:t>符合第二章“比选申请人须知”第1.3.1项规定</w:t>
            </w:r>
          </w:p>
        </w:tc>
      </w:tr>
      <w:tr w14:paraId="4CD8CD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2" w:type="pct"/>
            <w:vMerge w:val="continue"/>
            <w:tcBorders>
              <w:right w:val="single" w:color="auto" w:sz="4" w:space="0"/>
            </w:tcBorders>
            <w:vAlign w:val="center"/>
          </w:tcPr>
          <w:p w14:paraId="6AEF38F6"/>
        </w:tc>
        <w:tc>
          <w:tcPr>
            <w:tcW w:w="490" w:type="pct"/>
            <w:vMerge w:val="continue"/>
            <w:tcBorders>
              <w:right w:val="single" w:color="auto" w:sz="4" w:space="0"/>
            </w:tcBorders>
            <w:vAlign w:val="center"/>
          </w:tcPr>
          <w:p w14:paraId="1C606936"/>
        </w:tc>
        <w:tc>
          <w:tcPr>
            <w:tcW w:w="899" w:type="pct"/>
            <w:tcBorders>
              <w:left w:val="single" w:color="auto" w:sz="4" w:space="0"/>
            </w:tcBorders>
            <w:vAlign w:val="center"/>
          </w:tcPr>
          <w:p w14:paraId="4A8FBBDF">
            <w:pPr>
              <w:pStyle w:val="105"/>
              <w:spacing w:line="320" w:lineRule="exact"/>
              <w:ind w:firstLine="0" w:firstLineChars="0"/>
              <w:jc w:val="center"/>
              <w:rPr>
                <w:rFonts w:hint="eastAsia" w:hAnsi="宋体" w:cs="宋体"/>
                <w:kern w:val="0"/>
                <w:sz w:val="21"/>
                <w:szCs w:val="21"/>
              </w:rPr>
            </w:pPr>
            <w:r>
              <w:rPr>
                <w:rFonts w:hint="eastAsia" w:hAnsi="宋体" w:cs="宋体"/>
                <w:kern w:val="0"/>
                <w:sz w:val="21"/>
                <w:szCs w:val="21"/>
              </w:rPr>
              <w:t>服务期</w:t>
            </w:r>
          </w:p>
        </w:tc>
        <w:tc>
          <w:tcPr>
            <w:tcW w:w="3146" w:type="pct"/>
            <w:tcBorders>
              <w:left w:val="single" w:color="000000" w:sz="4" w:space="0"/>
            </w:tcBorders>
            <w:vAlign w:val="center"/>
          </w:tcPr>
          <w:p w14:paraId="34B5748B">
            <w:pPr>
              <w:spacing w:line="320" w:lineRule="exact"/>
              <w:ind w:firstLine="420" w:firstLineChars="200"/>
              <w:rPr>
                <w:rFonts w:hint="eastAsia" w:ascii="宋体" w:hAnsi="宋体" w:cs="宋体"/>
                <w:kern w:val="0"/>
              </w:rPr>
            </w:pPr>
            <w:r>
              <w:rPr>
                <w:rFonts w:hint="eastAsia" w:ascii="宋体" w:hAnsi="宋体" w:cs="宋体"/>
                <w:kern w:val="0"/>
              </w:rPr>
              <w:t>符合第二章“比选申请人须知”第1.3.2项规定</w:t>
            </w:r>
          </w:p>
        </w:tc>
      </w:tr>
      <w:tr w14:paraId="44F3D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2" w:type="pct"/>
            <w:vMerge w:val="continue"/>
            <w:tcBorders>
              <w:right w:val="single" w:color="auto" w:sz="4" w:space="0"/>
            </w:tcBorders>
            <w:vAlign w:val="center"/>
          </w:tcPr>
          <w:p w14:paraId="17CFEC44"/>
        </w:tc>
        <w:tc>
          <w:tcPr>
            <w:tcW w:w="490" w:type="pct"/>
            <w:vMerge w:val="continue"/>
            <w:tcBorders>
              <w:right w:val="single" w:color="auto" w:sz="4" w:space="0"/>
            </w:tcBorders>
            <w:vAlign w:val="center"/>
          </w:tcPr>
          <w:p w14:paraId="651AC2BF"/>
        </w:tc>
        <w:tc>
          <w:tcPr>
            <w:tcW w:w="899" w:type="pct"/>
            <w:tcBorders>
              <w:left w:val="single" w:color="auto" w:sz="4" w:space="0"/>
            </w:tcBorders>
            <w:vAlign w:val="center"/>
          </w:tcPr>
          <w:p w14:paraId="15B4E2C4">
            <w:pPr>
              <w:pStyle w:val="105"/>
              <w:spacing w:line="320" w:lineRule="exact"/>
              <w:ind w:firstLine="0" w:firstLineChars="0"/>
              <w:jc w:val="center"/>
              <w:rPr>
                <w:rFonts w:hint="eastAsia" w:hAnsi="宋体" w:cs="宋体"/>
                <w:kern w:val="0"/>
                <w:sz w:val="21"/>
                <w:szCs w:val="21"/>
              </w:rPr>
            </w:pPr>
            <w:r>
              <w:rPr>
                <w:rFonts w:hint="eastAsia" w:hAnsi="宋体" w:cs="宋体"/>
                <w:kern w:val="0"/>
                <w:sz w:val="21"/>
                <w:szCs w:val="21"/>
              </w:rPr>
              <w:t>质量</w:t>
            </w:r>
          </w:p>
        </w:tc>
        <w:tc>
          <w:tcPr>
            <w:tcW w:w="3146" w:type="pct"/>
            <w:tcBorders>
              <w:left w:val="single" w:color="000000" w:sz="4" w:space="0"/>
            </w:tcBorders>
            <w:vAlign w:val="center"/>
          </w:tcPr>
          <w:p w14:paraId="342A5F85">
            <w:pPr>
              <w:spacing w:line="320" w:lineRule="exact"/>
              <w:ind w:firstLine="420" w:firstLineChars="200"/>
              <w:rPr>
                <w:rFonts w:hint="eastAsia" w:ascii="宋体" w:hAnsi="宋体" w:cs="宋体"/>
                <w:kern w:val="0"/>
              </w:rPr>
            </w:pPr>
            <w:r>
              <w:rPr>
                <w:rFonts w:hint="eastAsia" w:ascii="宋体" w:hAnsi="宋体" w:cs="宋体"/>
                <w:kern w:val="0"/>
              </w:rPr>
              <w:t>符合第二章“比选申请人须知”第1.3.3项规定</w:t>
            </w:r>
          </w:p>
        </w:tc>
      </w:tr>
      <w:tr w14:paraId="2EB3D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2" w:type="pct"/>
            <w:vMerge w:val="continue"/>
            <w:tcBorders>
              <w:right w:val="single" w:color="auto" w:sz="4" w:space="0"/>
            </w:tcBorders>
            <w:vAlign w:val="center"/>
          </w:tcPr>
          <w:p w14:paraId="68697EAC"/>
        </w:tc>
        <w:tc>
          <w:tcPr>
            <w:tcW w:w="490" w:type="pct"/>
            <w:vMerge w:val="continue"/>
            <w:tcBorders>
              <w:right w:val="single" w:color="auto" w:sz="4" w:space="0"/>
            </w:tcBorders>
            <w:vAlign w:val="center"/>
          </w:tcPr>
          <w:p w14:paraId="02EF5D6E"/>
        </w:tc>
        <w:tc>
          <w:tcPr>
            <w:tcW w:w="899" w:type="pct"/>
            <w:tcBorders>
              <w:left w:val="single" w:color="auto" w:sz="4" w:space="0"/>
            </w:tcBorders>
            <w:vAlign w:val="center"/>
          </w:tcPr>
          <w:p w14:paraId="5E87A7ED">
            <w:pPr>
              <w:pStyle w:val="105"/>
              <w:spacing w:line="320" w:lineRule="exact"/>
              <w:ind w:firstLine="0" w:firstLineChars="0"/>
              <w:jc w:val="center"/>
              <w:rPr>
                <w:rFonts w:hint="eastAsia" w:hAnsi="宋体" w:cs="宋体"/>
                <w:kern w:val="0"/>
                <w:sz w:val="21"/>
                <w:szCs w:val="21"/>
              </w:rPr>
            </w:pPr>
            <w:r>
              <w:rPr>
                <w:rFonts w:hint="eastAsia" w:hAnsi="宋体" w:cs="宋体"/>
                <w:kern w:val="0"/>
                <w:sz w:val="21"/>
                <w:szCs w:val="21"/>
              </w:rPr>
              <w:t>比选申请有效期</w:t>
            </w:r>
          </w:p>
        </w:tc>
        <w:tc>
          <w:tcPr>
            <w:tcW w:w="3146" w:type="pct"/>
            <w:tcBorders>
              <w:left w:val="single" w:color="000000" w:sz="4" w:space="0"/>
            </w:tcBorders>
            <w:vAlign w:val="center"/>
          </w:tcPr>
          <w:p w14:paraId="1D1F0B50">
            <w:pPr>
              <w:spacing w:line="320" w:lineRule="exact"/>
              <w:ind w:firstLine="420" w:firstLineChars="200"/>
              <w:rPr>
                <w:rFonts w:hint="eastAsia" w:ascii="宋体" w:hAnsi="宋体" w:cs="宋体"/>
                <w:kern w:val="0"/>
              </w:rPr>
            </w:pPr>
            <w:r>
              <w:rPr>
                <w:rFonts w:hint="eastAsia" w:ascii="宋体" w:hAnsi="宋体" w:cs="宋体"/>
                <w:kern w:val="0"/>
              </w:rPr>
              <w:t>符合第二章“比选申请人须知”第3.3.1项规定</w:t>
            </w:r>
          </w:p>
        </w:tc>
      </w:tr>
      <w:tr w14:paraId="56B52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2" w:type="pct"/>
            <w:vMerge w:val="continue"/>
            <w:tcBorders>
              <w:right w:val="single" w:color="auto" w:sz="4" w:space="0"/>
            </w:tcBorders>
            <w:vAlign w:val="center"/>
          </w:tcPr>
          <w:p w14:paraId="598B11FC"/>
        </w:tc>
        <w:tc>
          <w:tcPr>
            <w:tcW w:w="490" w:type="pct"/>
            <w:vMerge w:val="continue"/>
            <w:tcBorders>
              <w:right w:val="single" w:color="auto" w:sz="4" w:space="0"/>
            </w:tcBorders>
            <w:vAlign w:val="center"/>
          </w:tcPr>
          <w:p w14:paraId="4472B713"/>
        </w:tc>
        <w:tc>
          <w:tcPr>
            <w:tcW w:w="899" w:type="pct"/>
            <w:tcBorders>
              <w:left w:val="single" w:color="auto" w:sz="4" w:space="0"/>
            </w:tcBorders>
            <w:vAlign w:val="center"/>
          </w:tcPr>
          <w:p w14:paraId="3F842FD3">
            <w:pPr>
              <w:pStyle w:val="105"/>
              <w:spacing w:line="320" w:lineRule="exact"/>
              <w:ind w:firstLine="0" w:firstLineChars="0"/>
              <w:jc w:val="center"/>
              <w:rPr>
                <w:rFonts w:hint="eastAsia" w:hAnsi="宋体" w:cs="宋体"/>
                <w:kern w:val="0"/>
                <w:sz w:val="21"/>
                <w:szCs w:val="21"/>
              </w:rPr>
            </w:pPr>
            <w:r>
              <w:rPr>
                <w:rFonts w:hint="eastAsia" w:hAnsi="宋体" w:cs="宋体"/>
                <w:kern w:val="0"/>
                <w:sz w:val="21"/>
                <w:szCs w:val="21"/>
              </w:rPr>
              <w:t>比选保证金</w:t>
            </w:r>
          </w:p>
        </w:tc>
        <w:tc>
          <w:tcPr>
            <w:tcW w:w="3146" w:type="pct"/>
            <w:tcBorders>
              <w:left w:val="single" w:color="000000" w:sz="4" w:space="0"/>
            </w:tcBorders>
            <w:vAlign w:val="center"/>
          </w:tcPr>
          <w:p w14:paraId="7FAEE11A">
            <w:pPr>
              <w:spacing w:line="320" w:lineRule="exact"/>
              <w:ind w:firstLine="420" w:firstLineChars="200"/>
              <w:rPr>
                <w:rFonts w:hint="eastAsia" w:ascii="宋体" w:hAnsi="宋体" w:cs="宋体"/>
                <w:kern w:val="0"/>
              </w:rPr>
            </w:pPr>
            <w:r>
              <w:rPr>
                <w:rFonts w:hint="eastAsia" w:ascii="宋体" w:hAnsi="宋体" w:cs="宋体"/>
                <w:kern w:val="0"/>
              </w:rPr>
              <w:t>符合第二章“比选申请人须知前附表”第3.4项规定。</w:t>
            </w:r>
          </w:p>
        </w:tc>
      </w:tr>
      <w:tr w14:paraId="564A9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2" w:type="pct"/>
            <w:vMerge w:val="continue"/>
            <w:tcBorders>
              <w:right w:val="single" w:color="auto" w:sz="4" w:space="0"/>
            </w:tcBorders>
            <w:vAlign w:val="center"/>
          </w:tcPr>
          <w:p w14:paraId="154389F3"/>
        </w:tc>
        <w:tc>
          <w:tcPr>
            <w:tcW w:w="490" w:type="pct"/>
            <w:vMerge w:val="continue"/>
            <w:tcBorders>
              <w:right w:val="single" w:color="auto" w:sz="4" w:space="0"/>
            </w:tcBorders>
            <w:vAlign w:val="center"/>
          </w:tcPr>
          <w:p w14:paraId="12085875"/>
        </w:tc>
        <w:tc>
          <w:tcPr>
            <w:tcW w:w="899" w:type="pct"/>
            <w:tcBorders>
              <w:left w:val="single" w:color="auto" w:sz="4" w:space="0"/>
            </w:tcBorders>
            <w:vAlign w:val="center"/>
          </w:tcPr>
          <w:p w14:paraId="72EE23E3">
            <w:pPr>
              <w:pStyle w:val="105"/>
              <w:spacing w:line="320" w:lineRule="exact"/>
              <w:ind w:firstLine="0" w:firstLineChars="0"/>
              <w:jc w:val="center"/>
              <w:rPr>
                <w:rFonts w:hint="eastAsia" w:hAnsi="宋体" w:cs="宋体"/>
                <w:kern w:val="0"/>
                <w:sz w:val="21"/>
                <w:szCs w:val="21"/>
              </w:rPr>
            </w:pPr>
            <w:r>
              <w:rPr>
                <w:rFonts w:hint="eastAsia" w:hAnsi="宋体" w:cs="宋体"/>
                <w:kern w:val="0"/>
                <w:sz w:val="21"/>
                <w:szCs w:val="21"/>
              </w:rPr>
              <w:t>权利义务</w:t>
            </w:r>
          </w:p>
        </w:tc>
        <w:tc>
          <w:tcPr>
            <w:tcW w:w="3146" w:type="pct"/>
            <w:tcBorders>
              <w:left w:val="single" w:color="000000" w:sz="4" w:space="0"/>
            </w:tcBorders>
            <w:vAlign w:val="center"/>
          </w:tcPr>
          <w:p w14:paraId="02E08C1E">
            <w:pPr>
              <w:spacing w:line="320" w:lineRule="exact"/>
              <w:ind w:firstLine="420" w:firstLineChars="200"/>
              <w:rPr>
                <w:rFonts w:hint="eastAsia" w:ascii="宋体" w:hAnsi="宋体" w:cs="宋体"/>
                <w:kern w:val="0"/>
              </w:rPr>
            </w:pPr>
            <w:r>
              <w:rPr>
                <w:rFonts w:hint="eastAsia" w:ascii="宋体" w:hAnsi="宋体" w:cs="宋体"/>
                <w:kern w:val="0"/>
              </w:rPr>
              <w:t>符合第四章“合同条款及格式”规定，比选申请文件不应附有比选人不能接受的条件。</w:t>
            </w:r>
          </w:p>
        </w:tc>
      </w:tr>
      <w:tr w14:paraId="2B4F6D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2" w:type="pct"/>
            <w:vMerge w:val="continue"/>
            <w:tcBorders>
              <w:right w:val="single" w:color="auto" w:sz="4" w:space="0"/>
            </w:tcBorders>
            <w:vAlign w:val="center"/>
          </w:tcPr>
          <w:p w14:paraId="53A6CBC4"/>
        </w:tc>
        <w:tc>
          <w:tcPr>
            <w:tcW w:w="490" w:type="pct"/>
            <w:vMerge w:val="continue"/>
            <w:tcBorders>
              <w:right w:val="single" w:color="auto" w:sz="4" w:space="0"/>
            </w:tcBorders>
            <w:vAlign w:val="center"/>
          </w:tcPr>
          <w:p w14:paraId="2A002F23"/>
        </w:tc>
        <w:tc>
          <w:tcPr>
            <w:tcW w:w="899" w:type="pct"/>
            <w:tcBorders>
              <w:left w:val="single" w:color="auto" w:sz="4" w:space="0"/>
            </w:tcBorders>
            <w:vAlign w:val="center"/>
          </w:tcPr>
          <w:p w14:paraId="6A5ECB97">
            <w:pPr>
              <w:pStyle w:val="105"/>
              <w:spacing w:line="320" w:lineRule="exact"/>
              <w:ind w:firstLine="0" w:firstLineChars="0"/>
              <w:jc w:val="center"/>
              <w:rPr>
                <w:rFonts w:hint="eastAsia" w:hAnsi="宋体" w:cs="宋体"/>
                <w:kern w:val="0"/>
                <w:sz w:val="21"/>
                <w:szCs w:val="21"/>
              </w:rPr>
            </w:pPr>
            <w:r>
              <w:rPr>
                <w:rFonts w:hint="eastAsia" w:hAnsi="宋体" w:cs="宋体"/>
                <w:kern w:val="0"/>
                <w:sz w:val="21"/>
                <w:szCs w:val="21"/>
              </w:rPr>
              <w:t>报价清单</w:t>
            </w:r>
          </w:p>
        </w:tc>
        <w:tc>
          <w:tcPr>
            <w:tcW w:w="3146" w:type="pct"/>
            <w:tcBorders>
              <w:left w:val="single" w:color="000000" w:sz="4" w:space="0"/>
            </w:tcBorders>
            <w:vAlign w:val="center"/>
          </w:tcPr>
          <w:p w14:paraId="7E6B7878">
            <w:pPr>
              <w:spacing w:line="320" w:lineRule="exact"/>
              <w:ind w:firstLine="420" w:firstLineChars="200"/>
              <w:rPr>
                <w:rFonts w:hint="eastAsia" w:ascii="宋体" w:hAnsi="宋体" w:cs="宋体"/>
                <w:kern w:val="0"/>
              </w:rPr>
            </w:pPr>
            <w:r>
              <w:rPr>
                <w:rFonts w:hint="eastAsia" w:ascii="宋体" w:hAnsi="宋体"/>
                <w:bCs/>
              </w:rPr>
              <w:t>各比选申请人的分部分项固定单价</w:t>
            </w:r>
            <w:r>
              <w:rPr>
                <w:rFonts w:hint="eastAsia"/>
                <w:szCs w:val="21"/>
              </w:rPr>
              <w:t>（含增值税）</w:t>
            </w:r>
            <w:r>
              <w:rPr>
                <w:rFonts w:hint="eastAsia" w:ascii="宋体" w:hAnsi="宋体"/>
                <w:bCs/>
              </w:rPr>
              <w:t>报价均不得高于或等于对应固定单价</w:t>
            </w:r>
            <w:r>
              <w:rPr>
                <w:rFonts w:hint="eastAsia"/>
                <w:szCs w:val="21"/>
              </w:rPr>
              <w:t>（含增值税）</w:t>
            </w:r>
            <w:r>
              <w:rPr>
                <w:rFonts w:hint="eastAsia" w:ascii="宋体" w:hAnsi="宋体"/>
                <w:bCs/>
              </w:rPr>
              <w:t>最高限价，否则由比选评审小组作否决竞选处理。</w:t>
            </w:r>
          </w:p>
        </w:tc>
      </w:tr>
      <w:tr w14:paraId="03147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2" w:type="pct"/>
            <w:vMerge w:val="continue"/>
            <w:tcBorders>
              <w:right w:val="single" w:color="auto" w:sz="4" w:space="0"/>
            </w:tcBorders>
            <w:vAlign w:val="center"/>
          </w:tcPr>
          <w:p w14:paraId="7C15170D"/>
        </w:tc>
        <w:tc>
          <w:tcPr>
            <w:tcW w:w="490" w:type="pct"/>
            <w:vMerge w:val="continue"/>
            <w:tcBorders>
              <w:right w:val="single" w:color="auto" w:sz="4" w:space="0"/>
            </w:tcBorders>
            <w:vAlign w:val="center"/>
          </w:tcPr>
          <w:p w14:paraId="11677706"/>
        </w:tc>
        <w:tc>
          <w:tcPr>
            <w:tcW w:w="899" w:type="pct"/>
            <w:tcBorders>
              <w:left w:val="single" w:color="auto" w:sz="4" w:space="0"/>
            </w:tcBorders>
            <w:vAlign w:val="center"/>
          </w:tcPr>
          <w:p w14:paraId="77D7F3C9">
            <w:pPr>
              <w:pStyle w:val="105"/>
              <w:spacing w:line="320" w:lineRule="exact"/>
              <w:ind w:firstLine="0" w:firstLineChars="0"/>
              <w:jc w:val="center"/>
              <w:rPr>
                <w:rFonts w:hint="eastAsia" w:hAnsi="宋体" w:cs="宋体"/>
                <w:kern w:val="0"/>
                <w:sz w:val="21"/>
                <w:szCs w:val="21"/>
              </w:rPr>
            </w:pPr>
            <w:r>
              <w:rPr>
                <w:rFonts w:hint="eastAsia" w:hAnsi="宋体" w:cs="宋体"/>
                <w:kern w:val="0"/>
                <w:sz w:val="21"/>
                <w:szCs w:val="21"/>
              </w:rPr>
              <w:t>比选报价算术错误修正</w:t>
            </w:r>
          </w:p>
        </w:tc>
        <w:tc>
          <w:tcPr>
            <w:tcW w:w="3146" w:type="pct"/>
            <w:tcBorders>
              <w:left w:val="single" w:color="000000" w:sz="4" w:space="0"/>
            </w:tcBorders>
            <w:vAlign w:val="center"/>
          </w:tcPr>
          <w:p w14:paraId="3CCB89CE">
            <w:pPr>
              <w:spacing w:line="320" w:lineRule="exact"/>
              <w:ind w:firstLine="420" w:firstLineChars="200"/>
              <w:rPr>
                <w:rFonts w:hint="eastAsia" w:ascii="宋体" w:hAnsi="宋体" w:cs="宋体"/>
                <w:kern w:val="0"/>
              </w:rPr>
            </w:pPr>
            <w:r>
              <w:rPr>
                <w:rFonts w:hint="eastAsia" w:ascii="宋体" w:hAnsi="宋体" w:cs="宋体"/>
                <w:kern w:val="0"/>
              </w:rPr>
              <w:t>符合第三章3.评审程序规定。</w:t>
            </w:r>
          </w:p>
        </w:tc>
      </w:tr>
      <w:tr w14:paraId="66372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62" w:type="pct"/>
            <w:vMerge w:val="continue"/>
            <w:tcBorders>
              <w:right w:val="single" w:color="auto" w:sz="4" w:space="0"/>
            </w:tcBorders>
            <w:vAlign w:val="center"/>
          </w:tcPr>
          <w:p w14:paraId="578039B1"/>
        </w:tc>
        <w:tc>
          <w:tcPr>
            <w:tcW w:w="490" w:type="pct"/>
            <w:vMerge w:val="continue"/>
            <w:tcBorders>
              <w:right w:val="single" w:color="auto" w:sz="4" w:space="0"/>
            </w:tcBorders>
            <w:vAlign w:val="center"/>
          </w:tcPr>
          <w:p w14:paraId="4AB66C2B"/>
        </w:tc>
        <w:tc>
          <w:tcPr>
            <w:tcW w:w="899" w:type="pct"/>
            <w:tcBorders>
              <w:left w:val="single" w:color="auto" w:sz="4" w:space="0"/>
            </w:tcBorders>
            <w:vAlign w:val="center"/>
          </w:tcPr>
          <w:p w14:paraId="2149C181">
            <w:pPr>
              <w:pStyle w:val="105"/>
              <w:spacing w:line="320" w:lineRule="exact"/>
              <w:ind w:firstLine="0" w:firstLineChars="0"/>
              <w:jc w:val="center"/>
              <w:rPr>
                <w:rFonts w:hint="eastAsia" w:hAnsi="宋体" w:cs="宋体"/>
                <w:kern w:val="0"/>
                <w:sz w:val="21"/>
                <w:szCs w:val="21"/>
              </w:rPr>
            </w:pPr>
            <w:r>
              <w:rPr>
                <w:rFonts w:hint="eastAsia" w:hAnsi="宋体" w:cs="宋体"/>
                <w:kern w:val="0"/>
                <w:sz w:val="21"/>
                <w:szCs w:val="21"/>
              </w:rPr>
              <w:t>实质性要求</w:t>
            </w:r>
          </w:p>
        </w:tc>
        <w:tc>
          <w:tcPr>
            <w:tcW w:w="3146" w:type="pct"/>
            <w:tcBorders>
              <w:left w:val="single" w:color="000000" w:sz="4" w:space="0"/>
            </w:tcBorders>
            <w:vAlign w:val="center"/>
          </w:tcPr>
          <w:p w14:paraId="3FCB974C">
            <w:pPr>
              <w:spacing w:line="320" w:lineRule="exact"/>
              <w:ind w:firstLine="420" w:firstLineChars="200"/>
              <w:rPr>
                <w:rFonts w:hint="eastAsia" w:ascii="宋体" w:hAnsi="宋体" w:cs="宋体"/>
              </w:rPr>
            </w:pPr>
            <w:r>
              <w:rPr>
                <w:rFonts w:hint="eastAsia" w:ascii="宋体" w:hAnsi="宋体" w:cs="宋体"/>
              </w:rPr>
              <w:t>符合第五章“比选人要求”中的实质性要求和条件（由比选申请人承诺，承诺书格式详见第六章比选申请文件格式。）</w:t>
            </w:r>
          </w:p>
          <w:p w14:paraId="3FD84477">
            <w:pPr>
              <w:spacing w:line="320" w:lineRule="exact"/>
              <w:ind w:firstLine="420" w:firstLineChars="200"/>
              <w:rPr>
                <w:rFonts w:hint="eastAsia" w:ascii="宋体" w:hAnsi="宋体" w:cs="宋体"/>
              </w:rPr>
            </w:pPr>
            <w:r>
              <w:rPr>
                <w:rFonts w:hint="eastAsia" w:ascii="宋体" w:hAnsi="宋体" w:cs="宋体"/>
              </w:rPr>
              <w:t>本次比选不得有串通竞选、弄虚作假等其他违反招投标相关法律、法规行为。</w:t>
            </w:r>
          </w:p>
          <w:p w14:paraId="62D1F4E8">
            <w:pPr>
              <w:spacing w:line="320" w:lineRule="exact"/>
              <w:ind w:firstLine="420" w:firstLineChars="200"/>
              <w:rPr>
                <w:rFonts w:hint="eastAsia" w:ascii="宋体" w:hAnsi="宋体" w:cs="宋体"/>
                <w:kern w:val="0"/>
              </w:rPr>
            </w:pPr>
            <w:r>
              <w:rPr>
                <w:rFonts w:hint="eastAsia" w:ascii="宋体" w:hAnsi="宋体" w:cs="宋体"/>
              </w:rPr>
              <w:t>按比选评审小组要求澄清、说明或补正。</w:t>
            </w:r>
          </w:p>
        </w:tc>
      </w:tr>
      <w:tr w14:paraId="4E2C8F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3" w:type="pct"/>
            <w:gridSpan w:val="2"/>
            <w:tcBorders>
              <w:right w:val="single" w:color="auto" w:sz="4" w:space="0"/>
            </w:tcBorders>
            <w:vAlign w:val="center"/>
          </w:tcPr>
          <w:p w14:paraId="5FCCB36A">
            <w:pPr>
              <w:pStyle w:val="105"/>
              <w:spacing w:line="320" w:lineRule="exact"/>
              <w:ind w:firstLine="0" w:firstLineChars="0"/>
              <w:jc w:val="center"/>
              <w:rPr>
                <w:rFonts w:hint="eastAsia" w:hAnsi="宋体" w:cs="宋体"/>
                <w:sz w:val="21"/>
                <w:szCs w:val="21"/>
              </w:rPr>
            </w:pPr>
            <w:r>
              <w:rPr>
                <w:rFonts w:hint="eastAsia" w:hAnsi="宋体" w:cs="宋体"/>
                <w:sz w:val="21"/>
                <w:szCs w:val="21"/>
              </w:rPr>
              <w:t>2</w:t>
            </w:r>
            <w:r>
              <w:rPr>
                <w:rFonts w:hAnsi="宋体" w:cs="宋体"/>
                <w:sz w:val="21"/>
                <w:szCs w:val="21"/>
              </w:rPr>
              <w:t>.2.1</w:t>
            </w:r>
          </w:p>
        </w:tc>
        <w:tc>
          <w:tcPr>
            <w:tcW w:w="899" w:type="pct"/>
            <w:tcBorders>
              <w:left w:val="single" w:color="auto" w:sz="4" w:space="0"/>
            </w:tcBorders>
            <w:vAlign w:val="center"/>
          </w:tcPr>
          <w:p w14:paraId="7748C93B">
            <w:pPr>
              <w:pStyle w:val="105"/>
              <w:spacing w:line="320" w:lineRule="exact"/>
              <w:ind w:firstLine="0" w:firstLineChars="0"/>
              <w:jc w:val="center"/>
              <w:rPr>
                <w:rFonts w:hint="eastAsia" w:hAnsi="宋体" w:cs="宋体"/>
                <w:kern w:val="0"/>
                <w:sz w:val="21"/>
                <w:szCs w:val="21"/>
              </w:rPr>
            </w:pPr>
            <w:r>
              <w:rPr>
                <w:rFonts w:hAnsi="宋体"/>
                <w:kern w:val="0"/>
                <w:sz w:val="21"/>
                <w:szCs w:val="21"/>
              </w:rPr>
              <w:t>分值构成 （总分1</w:t>
            </w:r>
            <w:r>
              <w:rPr>
                <w:rFonts w:hint="eastAsia" w:hAnsi="宋体"/>
                <w:kern w:val="0"/>
                <w:sz w:val="21"/>
                <w:szCs w:val="21"/>
              </w:rPr>
              <w:t>00</w:t>
            </w:r>
            <w:r>
              <w:rPr>
                <w:rFonts w:hAnsi="宋体"/>
                <w:kern w:val="0"/>
                <w:sz w:val="21"/>
                <w:szCs w:val="21"/>
              </w:rPr>
              <w:t>分）</w:t>
            </w:r>
          </w:p>
        </w:tc>
        <w:tc>
          <w:tcPr>
            <w:tcW w:w="3146" w:type="pct"/>
            <w:tcBorders>
              <w:left w:val="single" w:color="000000" w:sz="4" w:space="0"/>
            </w:tcBorders>
            <w:vAlign w:val="center"/>
          </w:tcPr>
          <w:p w14:paraId="1CA68228">
            <w:pPr>
              <w:spacing w:line="320" w:lineRule="exact"/>
              <w:ind w:firstLine="420" w:firstLineChars="200"/>
              <w:rPr>
                <w:rFonts w:hint="eastAsia" w:ascii="宋体" w:hAnsi="宋体" w:cs="宋体"/>
              </w:rPr>
            </w:pPr>
            <w:r>
              <w:rPr>
                <w:rFonts w:hint="eastAsia" w:ascii="宋体" w:hAnsi="宋体" w:cs="宋体"/>
              </w:rPr>
              <w:t>1</w:t>
            </w:r>
            <w:r>
              <w:rPr>
                <w:rFonts w:ascii="宋体" w:hAnsi="宋体" w:cs="宋体"/>
              </w:rPr>
              <w:t>.</w:t>
            </w:r>
            <w:r>
              <w:rPr>
                <w:rFonts w:hint="eastAsia" w:ascii="宋体" w:hAnsi="宋体" w:cs="宋体"/>
              </w:rPr>
              <w:t>技术部分</w:t>
            </w:r>
            <w:r>
              <w:rPr>
                <w:rFonts w:hint="eastAsia" w:ascii="宋体" w:hAnsi="宋体" w:cs="宋体"/>
                <w:u w:val="single"/>
              </w:rPr>
              <w:t xml:space="preserve"> </w:t>
            </w:r>
            <w:r>
              <w:rPr>
                <w:rFonts w:ascii="宋体" w:hAnsi="宋体" w:cs="宋体"/>
                <w:u w:val="single"/>
              </w:rPr>
              <w:t>　</w:t>
            </w:r>
            <w:r>
              <w:rPr>
                <w:rFonts w:hint="eastAsia" w:ascii="宋体" w:hAnsi="宋体" w:cs="宋体"/>
                <w:u w:val="single"/>
              </w:rPr>
              <w:t>20</w:t>
            </w:r>
            <w:r>
              <w:rPr>
                <w:rFonts w:ascii="宋体" w:hAnsi="宋体" w:cs="宋体"/>
                <w:u w:val="single"/>
              </w:rPr>
              <w:t>　</w:t>
            </w:r>
            <w:r>
              <w:rPr>
                <w:rFonts w:ascii="宋体" w:hAnsi="宋体" w:cs="宋体"/>
              </w:rPr>
              <w:t>分</w:t>
            </w:r>
            <w:r>
              <w:rPr>
                <w:rFonts w:hint="eastAsia" w:ascii="宋体" w:hAnsi="宋体" w:cs="宋体"/>
              </w:rPr>
              <w:t>；</w:t>
            </w:r>
          </w:p>
          <w:p w14:paraId="516B3B76">
            <w:pPr>
              <w:spacing w:line="320" w:lineRule="exact"/>
              <w:ind w:firstLine="420" w:firstLineChars="200"/>
              <w:rPr>
                <w:rFonts w:hint="eastAsia" w:ascii="宋体" w:hAnsi="宋体" w:cs="宋体"/>
              </w:rPr>
            </w:pPr>
            <w:r>
              <w:rPr>
                <w:rFonts w:hint="eastAsia" w:ascii="宋体" w:hAnsi="宋体" w:cs="宋体"/>
              </w:rPr>
              <w:t>2.商务部分</w:t>
            </w:r>
            <w:r>
              <w:rPr>
                <w:rFonts w:ascii="宋体" w:hAnsi="宋体" w:cs="宋体"/>
                <w:u w:val="single"/>
              </w:rPr>
              <w:t>　</w:t>
            </w:r>
            <w:r>
              <w:rPr>
                <w:rFonts w:hint="eastAsia" w:ascii="宋体" w:hAnsi="宋体" w:cs="宋体"/>
                <w:u w:val="single"/>
              </w:rPr>
              <w:t>30</w:t>
            </w:r>
            <w:r>
              <w:rPr>
                <w:rFonts w:ascii="宋体" w:hAnsi="宋体" w:cs="宋体"/>
                <w:u w:val="single"/>
              </w:rPr>
              <w:t>　</w:t>
            </w:r>
            <w:r>
              <w:rPr>
                <w:rFonts w:ascii="宋体" w:hAnsi="宋体" w:cs="宋体"/>
              </w:rPr>
              <w:t>分</w:t>
            </w:r>
            <w:r>
              <w:rPr>
                <w:rFonts w:hint="eastAsia" w:ascii="宋体" w:hAnsi="宋体" w:cs="宋体"/>
              </w:rPr>
              <w:t>；</w:t>
            </w:r>
          </w:p>
          <w:p w14:paraId="16A8D69D">
            <w:pPr>
              <w:spacing w:line="320" w:lineRule="exact"/>
              <w:ind w:firstLine="420" w:firstLineChars="200"/>
              <w:rPr>
                <w:rFonts w:hint="eastAsia" w:ascii="宋体" w:hAnsi="宋体" w:cs="宋体"/>
              </w:rPr>
            </w:pPr>
            <w:r>
              <w:rPr>
                <w:rFonts w:hint="eastAsia" w:ascii="宋体" w:hAnsi="宋体" w:cs="宋体"/>
              </w:rPr>
              <w:t>3</w:t>
            </w:r>
            <w:r>
              <w:rPr>
                <w:rFonts w:ascii="宋体" w:hAnsi="宋体" w:cs="宋体"/>
              </w:rPr>
              <w:t>.</w:t>
            </w:r>
            <w:r>
              <w:rPr>
                <w:rFonts w:hint="eastAsia" w:ascii="宋体" w:hAnsi="宋体" w:cs="宋体"/>
              </w:rPr>
              <w:t>比选总报价</w:t>
            </w:r>
            <w:r>
              <w:rPr>
                <w:rFonts w:hint="eastAsia" w:ascii="宋体" w:hAnsi="宋体" w:cs="宋体"/>
                <w:u w:val="single"/>
              </w:rPr>
              <w:t xml:space="preserve">  50  </w:t>
            </w:r>
            <w:r>
              <w:rPr>
                <w:rFonts w:hint="eastAsia" w:ascii="宋体" w:hAnsi="宋体" w:cs="宋体"/>
              </w:rPr>
              <w:t xml:space="preserve">分。 </w:t>
            </w:r>
          </w:p>
        </w:tc>
      </w:tr>
      <w:tr w14:paraId="1ABE2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3" w:type="pct"/>
            <w:gridSpan w:val="2"/>
            <w:tcBorders>
              <w:right w:val="single" w:color="auto" w:sz="4" w:space="0"/>
            </w:tcBorders>
            <w:vAlign w:val="center"/>
          </w:tcPr>
          <w:p w14:paraId="4892184E">
            <w:pPr>
              <w:pStyle w:val="105"/>
              <w:spacing w:line="320" w:lineRule="exact"/>
              <w:ind w:firstLine="0" w:firstLineChars="0"/>
              <w:jc w:val="center"/>
              <w:rPr>
                <w:rFonts w:hint="eastAsia" w:hAnsi="宋体" w:cs="宋体"/>
                <w:sz w:val="21"/>
                <w:szCs w:val="21"/>
              </w:rPr>
            </w:pPr>
            <w:r>
              <w:rPr>
                <w:rFonts w:hAnsi="宋体"/>
                <w:kern w:val="0"/>
              </w:rPr>
              <w:t>2.2.2</w:t>
            </w:r>
          </w:p>
        </w:tc>
        <w:tc>
          <w:tcPr>
            <w:tcW w:w="899" w:type="pct"/>
            <w:tcBorders>
              <w:left w:val="single" w:color="auto" w:sz="4" w:space="0"/>
            </w:tcBorders>
            <w:vAlign w:val="center"/>
          </w:tcPr>
          <w:p w14:paraId="3B996631">
            <w:pPr>
              <w:pStyle w:val="105"/>
              <w:spacing w:line="320" w:lineRule="exact"/>
              <w:ind w:firstLine="0" w:firstLineChars="0"/>
              <w:jc w:val="center"/>
              <w:rPr>
                <w:rFonts w:hint="eastAsia" w:hAnsi="宋体"/>
                <w:kern w:val="0"/>
                <w:sz w:val="21"/>
                <w:szCs w:val="21"/>
              </w:rPr>
            </w:pPr>
            <w:r>
              <w:rPr>
                <w:rFonts w:hAnsi="宋体"/>
                <w:kern w:val="0"/>
                <w:sz w:val="21"/>
                <w:szCs w:val="21"/>
              </w:rPr>
              <w:t>评</w:t>
            </w:r>
            <w:r>
              <w:rPr>
                <w:rFonts w:hint="eastAsia" w:hAnsi="宋体"/>
                <w:kern w:val="0"/>
              </w:rPr>
              <w:t>审</w:t>
            </w:r>
            <w:r>
              <w:rPr>
                <w:rFonts w:hAnsi="宋体"/>
                <w:kern w:val="0"/>
                <w:sz w:val="21"/>
                <w:szCs w:val="21"/>
              </w:rPr>
              <w:t>基准价计算方法</w:t>
            </w:r>
          </w:p>
        </w:tc>
        <w:tc>
          <w:tcPr>
            <w:tcW w:w="3146" w:type="pct"/>
            <w:tcBorders>
              <w:left w:val="single" w:color="000000" w:sz="4" w:space="0"/>
            </w:tcBorders>
            <w:vAlign w:val="center"/>
          </w:tcPr>
          <w:p w14:paraId="09EF5203">
            <w:pPr>
              <w:spacing w:line="320" w:lineRule="exact"/>
              <w:ind w:firstLine="420" w:firstLineChars="200"/>
              <w:rPr>
                <w:rFonts w:hint="eastAsia" w:ascii="宋体" w:hAnsi="宋体"/>
              </w:rPr>
            </w:pPr>
            <w:r>
              <w:rPr>
                <w:rFonts w:hint="eastAsia" w:ascii="宋体" w:hAnsi="宋体"/>
              </w:rPr>
              <w:t>所有通过初步评审合格的比选申请人的比选总报价中去掉六分之一（不能整除的按小数点前整数取整，不足六家报价则不去掉）的最低价和相同家数的最高价后的算术平均值，即为本项目比选总报价的评审基准价。</w:t>
            </w:r>
          </w:p>
          <w:p w14:paraId="7092EB04">
            <w:pPr>
              <w:spacing w:line="320" w:lineRule="exact"/>
              <w:ind w:firstLine="420" w:firstLineChars="200"/>
              <w:rPr>
                <w:rFonts w:hint="eastAsia" w:ascii="宋体" w:hAnsi="宋体"/>
                <w:kern w:val="0"/>
              </w:rPr>
            </w:pPr>
            <w:r>
              <w:rPr>
                <w:rFonts w:hint="eastAsia" w:ascii="宋体" w:hAnsi="宋体"/>
              </w:rPr>
              <w:t>评审基准价计算的最终结果保留两位小数，小数点后第三位四舍五入。在评审基准价计算完成后（除计算错误外），在后续的评审中不得再对其做出调整。</w:t>
            </w:r>
          </w:p>
        </w:tc>
      </w:tr>
      <w:tr w14:paraId="25E0B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53" w:type="pct"/>
            <w:gridSpan w:val="2"/>
            <w:tcBorders>
              <w:right w:val="single" w:color="auto" w:sz="4" w:space="0"/>
            </w:tcBorders>
            <w:vAlign w:val="center"/>
          </w:tcPr>
          <w:p w14:paraId="3996F196">
            <w:pPr>
              <w:pStyle w:val="105"/>
              <w:spacing w:line="320" w:lineRule="exact"/>
              <w:ind w:firstLine="0" w:firstLineChars="0"/>
              <w:jc w:val="center"/>
              <w:rPr>
                <w:rFonts w:hint="eastAsia" w:hAnsi="宋体"/>
                <w:kern w:val="0"/>
              </w:rPr>
            </w:pPr>
            <w:r>
              <w:rPr>
                <w:rFonts w:hAnsi="宋体"/>
                <w:kern w:val="0"/>
              </w:rPr>
              <w:t>2.2.3</w:t>
            </w:r>
          </w:p>
        </w:tc>
        <w:tc>
          <w:tcPr>
            <w:tcW w:w="899" w:type="pct"/>
            <w:tcBorders>
              <w:left w:val="single" w:color="auto" w:sz="4" w:space="0"/>
            </w:tcBorders>
            <w:vAlign w:val="center"/>
          </w:tcPr>
          <w:p w14:paraId="133D65CE">
            <w:pPr>
              <w:pStyle w:val="105"/>
              <w:spacing w:line="320" w:lineRule="exact"/>
              <w:ind w:firstLine="0" w:firstLineChars="0"/>
              <w:jc w:val="center"/>
              <w:rPr>
                <w:rFonts w:hint="eastAsia" w:hAnsi="宋体"/>
                <w:kern w:val="0"/>
                <w:sz w:val="21"/>
                <w:szCs w:val="21"/>
              </w:rPr>
            </w:pPr>
            <w:r>
              <w:rPr>
                <w:rFonts w:hint="eastAsia" w:hAnsi="宋体"/>
                <w:kern w:val="0"/>
                <w:sz w:val="21"/>
                <w:szCs w:val="21"/>
              </w:rPr>
              <w:t>比选报价的偏差率计算公式</w:t>
            </w:r>
          </w:p>
        </w:tc>
        <w:tc>
          <w:tcPr>
            <w:tcW w:w="3146" w:type="pct"/>
            <w:tcBorders>
              <w:left w:val="single" w:color="000000" w:sz="4" w:space="0"/>
            </w:tcBorders>
            <w:vAlign w:val="center"/>
          </w:tcPr>
          <w:p w14:paraId="5A5FDE1C">
            <w:pPr>
              <w:spacing w:line="320" w:lineRule="exact"/>
              <w:ind w:firstLine="420" w:firstLineChars="200"/>
              <w:rPr>
                <w:rFonts w:hint="eastAsia" w:ascii="宋体" w:hAnsi="宋体" w:cs="宋体"/>
                <w:kern w:val="0"/>
              </w:rPr>
            </w:pPr>
            <w:r>
              <w:rPr>
                <w:rFonts w:hint="eastAsia" w:ascii="宋体" w:hAnsi="宋体" w:cs="宋体"/>
                <w:kern w:val="0"/>
              </w:rPr>
              <w:t>比选总报价的偏差率计算公式</w:t>
            </w:r>
          </w:p>
          <w:p w14:paraId="136D8E6D">
            <w:pPr>
              <w:spacing w:line="320" w:lineRule="exact"/>
              <w:ind w:firstLine="420" w:firstLineChars="200"/>
              <w:rPr>
                <w:rFonts w:hint="eastAsia" w:ascii="宋体" w:hAnsi="宋体" w:cs="宋体"/>
                <w:kern w:val="0"/>
              </w:rPr>
            </w:pPr>
            <w:r>
              <w:rPr>
                <w:rFonts w:hint="eastAsia" w:ascii="宋体" w:hAnsi="宋体" w:cs="宋体"/>
                <w:kern w:val="0"/>
              </w:rPr>
              <w:t>偏差率=100％×（比选申请人总报价一评审基准价）／评审基准价</w:t>
            </w:r>
          </w:p>
          <w:p w14:paraId="5CF53848">
            <w:pPr>
              <w:spacing w:line="320" w:lineRule="exact"/>
              <w:ind w:firstLine="420" w:firstLineChars="200"/>
              <w:rPr>
                <w:rFonts w:hint="eastAsia" w:ascii="宋体" w:hAnsi="宋体"/>
              </w:rPr>
            </w:pPr>
            <w:r>
              <w:rPr>
                <w:rFonts w:hint="eastAsia" w:ascii="宋体" w:hAnsi="宋体" w:cs="宋体"/>
                <w:kern w:val="0"/>
              </w:rPr>
              <w:t>偏差率计算的最终结果保留两位小数，小数点后第三位“四舍五入”。</w:t>
            </w:r>
          </w:p>
        </w:tc>
      </w:tr>
      <w:tr w14:paraId="5E343D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After w:w="0" w:type="auto"/>
          <w:trHeight w:val="581" w:hRule="atLeast"/>
          <w:jc w:val="center"/>
        </w:trPr>
        <w:tc>
          <w:tcPr>
            <w:tcW w:w="462" w:type="pct"/>
            <w:vMerge w:val="restart"/>
            <w:tcBorders>
              <w:right w:val="single" w:color="auto" w:sz="4" w:space="0"/>
            </w:tcBorders>
            <w:vAlign w:val="center"/>
          </w:tcPr>
          <w:p w14:paraId="2ADF67C3">
            <w:pPr>
              <w:pStyle w:val="105"/>
              <w:spacing w:line="320" w:lineRule="exact"/>
              <w:ind w:firstLine="10" w:firstLineChars="5"/>
              <w:jc w:val="center"/>
              <w:rPr>
                <w:sz w:val="21"/>
                <w:szCs w:val="21"/>
              </w:rPr>
            </w:pPr>
            <w:r>
              <w:rPr>
                <w:rFonts w:hint="eastAsia"/>
                <w:sz w:val="21"/>
                <w:szCs w:val="21"/>
              </w:rPr>
              <w:t>2.2.4（1）</w:t>
            </w:r>
          </w:p>
        </w:tc>
        <w:tc>
          <w:tcPr>
            <w:tcW w:w="490" w:type="pct"/>
            <w:vMerge w:val="restart"/>
            <w:tcBorders>
              <w:right w:val="single" w:color="auto" w:sz="4" w:space="0"/>
            </w:tcBorders>
            <w:vAlign w:val="center"/>
          </w:tcPr>
          <w:p w14:paraId="3338C1D4">
            <w:pPr>
              <w:snapToGrid w:val="0"/>
              <w:spacing w:line="400" w:lineRule="exact"/>
              <w:jc w:val="center"/>
              <w:rPr>
                <w:rFonts w:hint="eastAsia" w:ascii="宋体" w:hAnsi="宋体" w:cs="宋体"/>
                <w:color w:val="000000"/>
                <w:szCs w:val="21"/>
                <w:shd w:val="clear" w:color="auto" w:fill="FFFFFF"/>
              </w:rPr>
            </w:pPr>
            <w:r>
              <w:rPr>
                <w:rFonts w:hint="eastAsia" w:ascii="宋体" w:hAnsi="宋体" w:cs="宋体"/>
                <w:color w:val="000000"/>
                <w:szCs w:val="21"/>
                <w:shd w:val="clear" w:color="auto" w:fill="FFFFFF"/>
              </w:rPr>
              <w:t>技术部分</w:t>
            </w:r>
          </w:p>
          <w:p w14:paraId="579C6B2C">
            <w:pPr>
              <w:snapToGrid w:val="0"/>
              <w:spacing w:line="400" w:lineRule="exact"/>
              <w:jc w:val="center"/>
              <w:rPr>
                <w:rFonts w:hint="eastAsia" w:ascii="宋体" w:hAnsi="宋体" w:cs="宋体"/>
                <w:color w:val="000000"/>
                <w:szCs w:val="21"/>
                <w:shd w:val="clear" w:color="auto" w:fill="FFFFFF"/>
              </w:rPr>
            </w:pPr>
            <w:r>
              <w:rPr>
                <w:rFonts w:hint="eastAsia" w:ascii="宋体" w:hAnsi="宋体" w:cs="宋体"/>
                <w:color w:val="000000"/>
                <w:szCs w:val="21"/>
                <w:shd w:val="clear" w:color="auto" w:fill="FFFFFF"/>
              </w:rPr>
              <w:t>（A）</w:t>
            </w:r>
          </w:p>
        </w:tc>
        <w:tc>
          <w:tcPr>
            <w:tcW w:w="4046" w:type="pct"/>
            <w:gridSpan w:val="2"/>
            <w:tcBorders>
              <w:left w:val="single" w:color="auto" w:sz="4" w:space="0"/>
              <w:bottom w:val="single" w:color="auto" w:sz="4" w:space="0"/>
            </w:tcBorders>
            <w:vAlign w:val="center"/>
          </w:tcPr>
          <w:p w14:paraId="3B453364">
            <w:pPr>
              <w:spacing w:line="320" w:lineRule="exact"/>
              <w:ind w:firstLine="420" w:firstLineChars="200"/>
              <w:rPr>
                <w:rFonts w:hint="eastAsia" w:ascii="宋体" w:hAnsi="宋体" w:cs="宋体"/>
                <w:szCs w:val="21"/>
                <w:u w:val="single"/>
              </w:rPr>
            </w:pPr>
            <w:r>
              <w:rPr>
                <w:rFonts w:hint="eastAsia" w:ascii="宋体" w:hAnsi="宋体" w:cs="宋体"/>
                <w:szCs w:val="21"/>
                <w:u w:val="single"/>
              </w:rPr>
              <w:t>比选评审小组按各评审因素设定的分值评分，技术部分缺项的该项得0分。</w:t>
            </w:r>
          </w:p>
          <w:p w14:paraId="68D16854">
            <w:pPr>
              <w:spacing w:line="320" w:lineRule="exact"/>
              <w:ind w:firstLine="420" w:firstLineChars="200"/>
              <w:rPr>
                <w:rFonts w:hint="eastAsia" w:ascii="宋体" w:hAnsi="宋体" w:cs="宋体"/>
                <w:szCs w:val="21"/>
                <w:u w:val="single"/>
              </w:rPr>
            </w:pPr>
            <w:r>
              <w:rPr>
                <w:rFonts w:hint="eastAsia" w:ascii="宋体" w:hAnsi="宋体" w:cs="宋体"/>
                <w:szCs w:val="21"/>
                <w:u w:val="single"/>
              </w:rPr>
              <w:t>比选评审小组成员为5人及以上时，所有评审小组成员评分中去掉一个最高和一个最低分，余下评审小组成员评分取算术平均值为该投标人技术方案得分。"</w:t>
            </w:r>
          </w:p>
          <w:p w14:paraId="6D5E857F">
            <w:pPr>
              <w:spacing w:line="320" w:lineRule="exact"/>
              <w:ind w:firstLine="420" w:firstLineChars="200"/>
              <w:rPr>
                <w:rFonts w:hint="eastAsia" w:ascii="宋体" w:hAnsi="宋体" w:cs="宋体"/>
                <w:szCs w:val="21"/>
                <w:u w:val="single"/>
              </w:rPr>
            </w:pPr>
            <w:r>
              <w:rPr>
                <w:rFonts w:hint="eastAsia" w:ascii="宋体" w:hAnsi="宋体" w:cs="宋体"/>
                <w:szCs w:val="21"/>
                <w:u w:val="single"/>
              </w:rPr>
              <w:t>技术部分得分的最终结果取小数点后两位，小数点后第三位四舍五入。</w:t>
            </w:r>
          </w:p>
        </w:tc>
      </w:tr>
      <w:tr w14:paraId="7CF4A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1" w:hRule="atLeast"/>
          <w:jc w:val="center"/>
        </w:trPr>
        <w:tc>
          <w:tcPr>
            <w:tcW w:w="462" w:type="pct"/>
            <w:vMerge w:val="continue"/>
            <w:tcBorders>
              <w:right w:val="single" w:color="auto" w:sz="4" w:space="0"/>
            </w:tcBorders>
            <w:vAlign w:val="center"/>
          </w:tcPr>
          <w:p w14:paraId="61282CF9">
            <w:pPr>
              <w:pStyle w:val="105"/>
              <w:spacing w:line="320" w:lineRule="exact"/>
              <w:ind w:firstLine="10" w:firstLineChars="5"/>
              <w:jc w:val="center"/>
              <w:rPr>
                <w:sz w:val="21"/>
                <w:szCs w:val="21"/>
              </w:rPr>
            </w:pPr>
          </w:p>
        </w:tc>
        <w:tc>
          <w:tcPr>
            <w:tcW w:w="490" w:type="pct"/>
            <w:vMerge w:val="continue"/>
            <w:tcBorders>
              <w:right w:val="single" w:color="auto" w:sz="4" w:space="0"/>
            </w:tcBorders>
            <w:vAlign w:val="center"/>
          </w:tcPr>
          <w:p w14:paraId="515106F8">
            <w:pPr>
              <w:snapToGrid w:val="0"/>
              <w:spacing w:line="400" w:lineRule="exact"/>
              <w:jc w:val="center"/>
              <w:rPr>
                <w:rFonts w:hint="eastAsia" w:ascii="方正仿宋_GBK" w:hAnsi="方正仿宋_GBK" w:eastAsia="方正仿宋_GBK" w:cs="方正仿宋_GBK"/>
                <w:sz w:val="24"/>
                <w:shd w:val="clear" w:color="auto" w:fill="FFFFFF"/>
              </w:rPr>
            </w:pPr>
          </w:p>
        </w:tc>
        <w:tc>
          <w:tcPr>
            <w:tcW w:w="899" w:type="pct"/>
            <w:tcBorders>
              <w:left w:val="single" w:color="auto" w:sz="4" w:space="0"/>
              <w:bottom w:val="single" w:color="auto" w:sz="4" w:space="0"/>
            </w:tcBorders>
            <w:vAlign w:val="center"/>
          </w:tcPr>
          <w:p w14:paraId="7289B2DA">
            <w:pPr>
              <w:snapToGrid w:val="0"/>
              <w:spacing w:line="400" w:lineRule="exact"/>
              <w:jc w:val="center"/>
              <w:rPr>
                <w:rFonts w:hint="eastAsia" w:ascii="宋体" w:hAnsi="宋体" w:cs="宋体"/>
                <w:szCs w:val="21"/>
              </w:rPr>
            </w:pPr>
            <w:r>
              <w:rPr>
                <w:rFonts w:hint="eastAsia" w:ascii="宋体" w:hAnsi="宋体" w:cs="宋体"/>
                <w:szCs w:val="21"/>
              </w:rPr>
              <w:t>技术和实施方案</w:t>
            </w:r>
          </w:p>
          <w:p w14:paraId="1C250A72">
            <w:pPr>
              <w:snapToGrid w:val="0"/>
              <w:spacing w:line="400" w:lineRule="exact"/>
              <w:jc w:val="center"/>
              <w:rPr>
                <w:rFonts w:hint="eastAsia" w:ascii="宋体" w:hAnsi="宋体" w:cs="宋体"/>
                <w:szCs w:val="21"/>
                <w:shd w:val="clear" w:color="auto" w:fill="FFFFFF"/>
              </w:rPr>
            </w:pPr>
            <w:r>
              <w:rPr>
                <w:rFonts w:hint="eastAsia" w:ascii="宋体" w:hAnsi="宋体" w:cs="宋体"/>
                <w:szCs w:val="21"/>
              </w:rPr>
              <w:t>（10分）</w:t>
            </w:r>
          </w:p>
        </w:tc>
        <w:tc>
          <w:tcPr>
            <w:tcW w:w="3146" w:type="pct"/>
            <w:tcBorders>
              <w:left w:val="single" w:color="000000" w:sz="4" w:space="0"/>
              <w:bottom w:val="single" w:color="auto" w:sz="4" w:space="0"/>
            </w:tcBorders>
            <w:vAlign w:val="center"/>
          </w:tcPr>
          <w:p w14:paraId="70C66C2A">
            <w:pPr>
              <w:spacing w:line="320" w:lineRule="exact"/>
              <w:ind w:firstLine="420" w:firstLineChars="200"/>
              <w:rPr>
                <w:rFonts w:hint="eastAsia" w:ascii="宋体" w:hAnsi="宋体" w:cs="宋体"/>
                <w:szCs w:val="21"/>
              </w:rPr>
            </w:pPr>
            <w:r>
              <w:rPr>
                <w:rFonts w:hint="eastAsia" w:ascii="宋体" w:hAnsi="宋体" w:cs="宋体"/>
                <w:szCs w:val="21"/>
                <w:u w:val="single"/>
              </w:rPr>
              <w:t xml:space="preserve">10 分 </w:t>
            </w:r>
            <w:r>
              <w:rPr>
                <w:rFonts w:hint="eastAsia" w:ascii="宋体" w:hAnsi="宋体" w:cs="宋体"/>
                <w:szCs w:val="21"/>
              </w:rPr>
              <w:t xml:space="preserve">  编制要求：提供技术和实施方案，包括但不限于项目背景、项目理解、技术指标、技术路线、实施计划、进度进化、成果内容等内容。</w:t>
            </w:r>
          </w:p>
          <w:p w14:paraId="6ECFA634">
            <w:pPr>
              <w:spacing w:line="320" w:lineRule="exact"/>
              <w:ind w:firstLine="420" w:firstLineChars="200"/>
              <w:rPr>
                <w:rFonts w:hint="eastAsia" w:ascii="宋体" w:hAnsi="宋体" w:cs="宋体"/>
                <w:szCs w:val="21"/>
              </w:rPr>
            </w:pPr>
            <w:r>
              <w:rPr>
                <w:rFonts w:hint="eastAsia" w:ascii="宋体" w:hAnsi="宋体" w:cs="宋体"/>
                <w:szCs w:val="21"/>
              </w:rPr>
              <w:t>优得 9 分-10 分， 良得 7 分-9 分（不含），一般得 5 分-7 分（不含），差得 0分-5 分（不含）。</w:t>
            </w:r>
          </w:p>
        </w:tc>
      </w:tr>
      <w:tr w14:paraId="5D0116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4" w:hRule="atLeast"/>
          <w:jc w:val="center"/>
        </w:trPr>
        <w:tc>
          <w:tcPr>
            <w:tcW w:w="462" w:type="pct"/>
            <w:vMerge w:val="continue"/>
            <w:tcBorders>
              <w:right w:val="single" w:color="auto" w:sz="4" w:space="0"/>
            </w:tcBorders>
            <w:vAlign w:val="center"/>
          </w:tcPr>
          <w:p w14:paraId="30B1DF7A"/>
        </w:tc>
        <w:tc>
          <w:tcPr>
            <w:tcW w:w="490" w:type="pct"/>
            <w:vMerge w:val="continue"/>
            <w:tcBorders>
              <w:right w:val="single" w:color="auto" w:sz="4" w:space="0"/>
            </w:tcBorders>
            <w:vAlign w:val="center"/>
          </w:tcPr>
          <w:p w14:paraId="409BC802"/>
        </w:tc>
        <w:tc>
          <w:tcPr>
            <w:tcW w:w="899" w:type="pct"/>
            <w:tcBorders>
              <w:top w:val="single" w:color="auto" w:sz="4" w:space="0"/>
              <w:left w:val="single" w:color="auto" w:sz="4" w:space="0"/>
            </w:tcBorders>
            <w:vAlign w:val="center"/>
          </w:tcPr>
          <w:p w14:paraId="7C7619FD">
            <w:pPr>
              <w:snapToGrid w:val="0"/>
              <w:spacing w:line="400" w:lineRule="exact"/>
              <w:jc w:val="center"/>
              <w:rPr>
                <w:rFonts w:hint="eastAsia" w:ascii="宋体" w:hAnsi="宋体" w:cs="宋体"/>
                <w:color w:val="000000"/>
                <w:szCs w:val="21"/>
                <w:shd w:val="clear" w:color="auto" w:fill="FFFFFF"/>
              </w:rPr>
            </w:pPr>
            <w:r>
              <w:rPr>
                <w:rFonts w:hint="eastAsia" w:ascii="宋体" w:hAnsi="宋体" w:cs="宋体"/>
                <w:color w:val="000000"/>
                <w:szCs w:val="21"/>
                <w:shd w:val="clear" w:color="auto" w:fill="FFFFFF"/>
              </w:rPr>
              <w:t>保障服务方案</w:t>
            </w:r>
          </w:p>
          <w:p w14:paraId="1042ACCA">
            <w:pPr>
              <w:snapToGrid w:val="0"/>
              <w:spacing w:line="400" w:lineRule="exact"/>
              <w:jc w:val="center"/>
              <w:rPr>
                <w:rFonts w:hint="eastAsia" w:ascii="宋体" w:hAnsi="宋体" w:cs="宋体"/>
                <w:color w:val="000000"/>
                <w:szCs w:val="21"/>
                <w:shd w:val="clear" w:color="auto" w:fill="FFFFFF"/>
              </w:rPr>
            </w:pPr>
            <w:r>
              <w:rPr>
                <w:rFonts w:hint="eastAsia" w:ascii="宋体" w:hAnsi="宋体" w:cs="宋体"/>
                <w:szCs w:val="21"/>
              </w:rPr>
              <w:t>（10分）</w:t>
            </w:r>
          </w:p>
        </w:tc>
        <w:tc>
          <w:tcPr>
            <w:tcW w:w="3146" w:type="pct"/>
            <w:tcBorders>
              <w:top w:val="single" w:color="auto" w:sz="4" w:space="0"/>
              <w:left w:val="single" w:color="000000" w:sz="4" w:space="0"/>
              <w:bottom w:val="single" w:color="auto" w:sz="4" w:space="0"/>
            </w:tcBorders>
            <w:vAlign w:val="center"/>
          </w:tcPr>
          <w:p w14:paraId="24F9C58B">
            <w:pPr>
              <w:spacing w:line="320" w:lineRule="exact"/>
              <w:ind w:firstLine="420" w:firstLineChars="200"/>
              <w:rPr>
                <w:rFonts w:hint="eastAsia" w:ascii="宋体" w:hAnsi="宋体" w:cs="宋体"/>
                <w:szCs w:val="21"/>
              </w:rPr>
            </w:pPr>
            <w:r>
              <w:rPr>
                <w:rFonts w:hint="eastAsia" w:ascii="宋体" w:hAnsi="宋体" w:cs="宋体"/>
                <w:szCs w:val="21"/>
                <w:u w:val="single"/>
              </w:rPr>
              <w:t>10 分</w:t>
            </w:r>
            <w:r>
              <w:rPr>
                <w:rFonts w:hint="eastAsia" w:ascii="宋体" w:hAnsi="宋体" w:cs="宋体"/>
                <w:szCs w:val="21"/>
              </w:rPr>
              <w:t xml:space="preserve">   编制要求：提供保障服务方案，包括但不限于质量保障方案，售后服务等内容。</w:t>
            </w:r>
          </w:p>
          <w:p w14:paraId="309A7231">
            <w:pPr>
              <w:spacing w:line="320" w:lineRule="exact"/>
              <w:ind w:firstLine="420" w:firstLineChars="200"/>
              <w:rPr>
                <w:rFonts w:hint="eastAsia" w:ascii="宋体" w:hAnsi="宋体" w:cs="宋体"/>
                <w:szCs w:val="21"/>
              </w:rPr>
            </w:pPr>
            <w:r>
              <w:rPr>
                <w:rFonts w:hint="eastAsia" w:ascii="宋体" w:hAnsi="宋体" w:cs="宋体"/>
                <w:szCs w:val="21"/>
              </w:rPr>
              <w:t>优得 9 分-10 分， 良得 7 分-9 分（不含），一般得 5 分-7 分（不含），差得 0分-5 分（不含）。</w:t>
            </w:r>
          </w:p>
        </w:tc>
      </w:tr>
      <w:tr w14:paraId="1A92D0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6" w:hRule="atLeast"/>
          <w:jc w:val="center"/>
        </w:trPr>
        <w:tc>
          <w:tcPr>
            <w:tcW w:w="462" w:type="pct"/>
            <w:vMerge w:val="restart"/>
            <w:tcBorders>
              <w:right w:val="single" w:color="auto" w:sz="4" w:space="0"/>
            </w:tcBorders>
            <w:vAlign w:val="center"/>
          </w:tcPr>
          <w:p w14:paraId="5638D5B2">
            <w:pPr>
              <w:pStyle w:val="105"/>
              <w:spacing w:line="320" w:lineRule="exact"/>
              <w:ind w:firstLine="10" w:firstLineChars="5"/>
              <w:jc w:val="center"/>
              <w:rPr>
                <w:rFonts w:hint="eastAsia" w:hAnsi="宋体"/>
                <w:kern w:val="0"/>
                <w:sz w:val="21"/>
                <w:szCs w:val="21"/>
              </w:rPr>
            </w:pPr>
            <w:r>
              <w:rPr>
                <w:rFonts w:hint="eastAsia"/>
                <w:sz w:val="21"/>
                <w:szCs w:val="21"/>
              </w:rPr>
              <w:t>2.2.4（2）</w:t>
            </w:r>
          </w:p>
        </w:tc>
        <w:tc>
          <w:tcPr>
            <w:tcW w:w="490" w:type="pct"/>
            <w:vMerge w:val="restart"/>
            <w:tcBorders>
              <w:right w:val="single" w:color="auto" w:sz="4" w:space="0"/>
            </w:tcBorders>
            <w:vAlign w:val="center"/>
          </w:tcPr>
          <w:p w14:paraId="5319531D">
            <w:pPr>
              <w:pStyle w:val="105"/>
              <w:spacing w:line="320" w:lineRule="exact"/>
              <w:ind w:firstLine="0" w:firstLineChars="0"/>
              <w:jc w:val="center"/>
              <w:rPr>
                <w:rFonts w:hint="eastAsia" w:hAnsi="宋体"/>
                <w:kern w:val="0"/>
                <w:sz w:val="21"/>
                <w:szCs w:val="21"/>
                <w:highlight w:val="red"/>
              </w:rPr>
            </w:pPr>
            <w:r>
              <w:rPr>
                <w:rFonts w:hint="eastAsia"/>
                <w:sz w:val="21"/>
                <w:szCs w:val="21"/>
              </w:rPr>
              <w:t>商务部分评分</w:t>
            </w:r>
            <w:r>
              <w:rPr>
                <w:rFonts w:hint="eastAsia" w:hAnsi="宋体" w:cs="宋体"/>
                <w:sz w:val="21"/>
                <w:szCs w:val="21"/>
              </w:rPr>
              <w:t>（B）</w:t>
            </w:r>
            <w:r>
              <w:rPr>
                <w:rFonts w:hint="eastAsia"/>
                <w:sz w:val="21"/>
                <w:szCs w:val="21"/>
              </w:rPr>
              <w:t>标准</w:t>
            </w:r>
          </w:p>
        </w:tc>
        <w:tc>
          <w:tcPr>
            <w:tcW w:w="899" w:type="pct"/>
            <w:tcBorders>
              <w:left w:val="single" w:color="auto" w:sz="4" w:space="0"/>
            </w:tcBorders>
            <w:vAlign w:val="center"/>
          </w:tcPr>
          <w:p w14:paraId="2B190B44">
            <w:pPr>
              <w:pStyle w:val="105"/>
              <w:spacing w:line="240" w:lineRule="auto"/>
              <w:ind w:firstLine="0" w:firstLineChars="0"/>
              <w:jc w:val="center"/>
              <w:rPr>
                <w:rFonts w:hint="eastAsia" w:hAnsi="宋体" w:cs="宋体"/>
                <w:kern w:val="0"/>
                <w:sz w:val="21"/>
                <w:szCs w:val="21"/>
              </w:rPr>
            </w:pPr>
            <w:r>
              <w:rPr>
                <w:rFonts w:hint="eastAsia" w:hAnsi="宋体" w:cs="宋体"/>
                <w:sz w:val="21"/>
                <w:szCs w:val="21"/>
              </w:rPr>
              <w:t>人员实力（20分）</w:t>
            </w:r>
          </w:p>
        </w:tc>
        <w:tc>
          <w:tcPr>
            <w:tcW w:w="3146" w:type="pct"/>
            <w:tcBorders>
              <w:top w:val="single" w:color="auto" w:sz="4" w:space="0"/>
              <w:left w:val="single" w:color="000000" w:sz="4" w:space="0"/>
            </w:tcBorders>
          </w:tcPr>
          <w:p w14:paraId="4DF3A954">
            <w:pPr>
              <w:ind w:firstLine="420" w:firstLineChars="200"/>
              <w:rPr>
                <w:rFonts w:hint="eastAsia" w:ascii="宋体" w:hAnsi="宋体" w:cs="宋体"/>
                <w:szCs w:val="21"/>
              </w:rPr>
            </w:pPr>
            <w:r>
              <w:rPr>
                <w:rFonts w:hint="eastAsia" w:ascii="宋体" w:hAnsi="宋体" w:cs="宋体"/>
                <w:szCs w:val="21"/>
              </w:rPr>
              <w:t>1、拟投入本项目的项目负责人具备测绘类专业高级工程师及以上职称得2分，具备注册测绘师得4分。本项最多得6分。</w:t>
            </w:r>
          </w:p>
          <w:p w14:paraId="400DDD02">
            <w:pPr>
              <w:spacing w:line="320" w:lineRule="exact"/>
              <w:ind w:firstLine="420" w:firstLineChars="200"/>
              <w:rPr>
                <w:rFonts w:hint="eastAsia" w:ascii="宋体" w:hAnsi="宋体" w:cs="宋体"/>
                <w:szCs w:val="21"/>
              </w:rPr>
            </w:pPr>
            <w:r>
              <w:rPr>
                <w:rFonts w:hint="eastAsia" w:ascii="宋体" w:hAnsi="宋体" w:cs="宋体"/>
                <w:szCs w:val="21"/>
              </w:rPr>
              <w:t>2、拟投入本项目的技术负责人具备测绘类专业副高级工程师职称得2分，测绘类专业正高级工程师职称得4分。本项最多得4分。</w:t>
            </w:r>
          </w:p>
          <w:p w14:paraId="39836569">
            <w:pPr>
              <w:spacing w:line="320" w:lineRule="exact"/>
              <w:ind w:firstLine="420" w:firstLineChars="200"/>
              <w:rPr>
                <w:rFonts w:hint="eastAsia" w:ascii="宋体" w:hAnsi="宋体" w:cs="宋体"/>
                <w:szCs w:val="21"/>
              </w:rPr>
            </w:pPr>
            <w:r>
              <w:rPr>
                <w:rFonts w:hint="eastAsia" w:ascii="宋体" w:hAnsi="宋体" w:cs="宋体"/>
                <w:szCs w:val="21"/>
              </w:rPr>
              <w:t>3、拟投入本项目的专业技术人员（不含项目负责人、技术负责人）具有测绘类专业工程师及以上职称的每人得2分，本项最多得10分。</w:t>
            </w:r>
          </w:p>
          <w:p w14:paraId="4AA6490D">
            <w:pPr>
              <w:spacing w:line="320" w:lineRule="exact"/>
              <w:ind w:firstLine="420" w:firstLineChars="200"/>
              <w:rPr>
                <w:rFonts w:hint="eastAsia" w:ascii="宋体" w:hAnsi="宋体" w:cs="宋体"/>
                <w:szCs w:val="21"/>
                <w:u w:val="single"/>
              </w:rPr>
            </w:pPr>
            <w:r>
              <w:rPr>
                <w:rFonts w:hint="eastAsia" w:ascii="宋体" w:hAnsi="宋体" w:cs="宋体"/>
                <w:szCs w:val="21"/>
                <w:u w:val="single"/>
              </w:rPr>
              <w:t>（拟派人员提供身份证、职称证、注册证（如有）复印件及比选申请人为其缴纳的2025年12月至2026年5月养老保险缴纳证明材料。）</w:t>
            </w:r>
          </w:p>
        </w:tc>
      </w:tr>
      <w:tr w14:paraId="61C6B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jc w:val="center"/>
        </w:trPr>
        <w:tc>
          <w:tcPr>
            <w:tcW w:w="462" w:type="pct"/>
            <w:vMerge w:val="continue"/>
            <w:tcBorders>
              <w:right w:val="single" w:color="auto" w:sz="4" w:space="0"/>
            </w:tcBorders>
            <w:vAlign w:val="center"/>
          </w:tcPr>
          <w:p w14:paraId="326D5BA3"/>
        </w:tc>
        <w:tc>
          <w:tcPr>
            <w:tcW w:w="490" w:type="pct"/>
            <w:vMerge w:val="continue"/>
            <w:tcBorders>
              <w:right w:val="single" w:color="auto" w:sz="4" w:space="0"/>
            </w:tcBorders>
            <w:vAlign w:val="center"/>
          </w:tcPr>
          <w:p w14:paraId="3C72B40D"/>
        </w:tc>
        <w:tc>
          <w:tcPr>
            <w:tcW w:w="899" w:type="pct"/>
            <w:tcBorders>
              <w:left w:val="single" w:color="auto" w:sz="4" w:space="0"/>
            </w:tcBorders>
            <w:vAlign w:val="center"/>
          </w:tcPr>
          <w:p w14:paraId="507F72DD">
            <w:pPr>
              <w:pStyle w:val="105"/>
              <w:spacing w:line="240" w:lineRule="auto"/>
              <w:ind w:firstLine="0" w:firstLineChars="0"/>
              <w:jc w:val="center"/>
              <w:rPr>
                <w:rFonts w:hint="eastAsia" w:hAnsi="宋体"/>
                <w:sz w:val="21"/>
                <w:szCs w:val="21"/>
              </w:rPr>
            </w:pPr>
            <w:r>
              <w:rPr>
                <w:rFonts w:hint="eastAsia" w:hAnsi="宋体"/>
                <w:sz w:val="21"/>
                <w:szCs w:val="21"/>
              </w:rPr>
              <w:t>业绩（10分）</w:t>
            </w:r>
          </w:p>
        </w:tc>
        <w:tc>
          <w:tcPr>
            <w:tcW w:w="3146" w:type="pct"/>
            <w:tcBorders>
              <w:left w:val="single" w:color="000000" w:sz="4" w:space="0"/>
            </w:tcBorders>
          </w:tcPr>
          <w:p w14:paraId="49B5074B">
            <w:pPr>
              <w:spacing w:line="320" w:lineRule="exact"/>
              <w:ind w:firstLine="420" w:firstLineChars="200"/>
              <w:rPr>
                <w:rFonts w:hint="eastAsia" w:ascii="宋体" w:hAnsi="宋体"/>
                <w:szCs w:val="21"/>
              </w:rPr>
            </w:pPr>
            <w:r>
              <w:rPr>
                <w:rFonts w:hint="eastAsia" w:ascii="宋体" w:hAnsi="宋体"/>
                <w:szCs w:val="21"/>
              </w:rPr>
              <w:t>2023年1月1日起至比选申请截止日止（以合同签订时间为准），至少独立完成1个轨道交通工程（地铁、单轨、市域快速轨道）、或铁路工程、或道路工程（公路、城市道路）建设用地勘测定界编制或者不动产权籍调查（土地）项目业绩。每提供1个合同得2.5分，最多10分。</w:t>
            </w:r>
          </w:p>
          <w:p w14:paraId="51B09F3A">
            <w:pPr>
              <w:spacing w:line="320" w:lineRule="exact"/>
              <w:ind w:firstLine="420" w:firstLineChars="200"/>
              <w:rPr>
                <w:rFonts w:hint="eastAsia" w:ascii="宋体" w:hAnsi="宋体"/>
                <w:szCs w:val="21"/>
              </w:rPr>
            </w:pPr>
            <w:r>
              <w:rPr>
                <w:rFonts w:hint="eastAsia" w:ascii="宋体" w:hAnsi="宋体"/>
                <w:szCs w:val="21"/>
              </w:rPr>
              <w:t>比选申请人须在比选申请文件中提供合同关键页（关键页包含但不限于合同封面、服务内容、双方签章页）。</w:t>
            </w:r>
          </w:p>
        </w:tc>
      </w:tr>
      <w:tr w14:paraId="3F648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0" w:hRule="atLeast"/>
          <w:jc w:val="center"/>
        </w:trPr>
        <w:tc>
          <w:tcPr>
            <w:tcW w:w="462" w:type="pct"/>
            <w:tcBorders>
              <w:right w:val="single" w:color="auto" w:sz="4" w:space="0"/>
            </w:tcBorders>
            <w:vAlign w:val="center"/>
          </w:tcPr>
          <w:p w14:paraId="504A368B">
            <w:pPr>
              <w:pStyle w:val="105"/>
              <w:spacing w:line="320" w:lineRule="exact"/>
              <w:ind w:firstLine="10" w:firstLineChars="5"/>
              <w:jc w:val="center"/>
              <w:rPr>
                <w:sz w:val="21"/>
                <w:szCs w:val="21"/>
              </w:rPr>
            </w:pPr>
            <w:r>
              <w:rPr>
                <w:sz w:val="21"/>
                <w:szCs w:val="21"/>
              </w:rPr>
              <w:t>2.2.4（</w:t>
            </w:r>
            <w:r>
              <w:rPr>
                <w:rFonts w:hint="eastAsia"/>
                <w:sz w:val="21"/>
                <w:szCs w:val="21"/>
              </w:rPr>
              <w:t>3</w:t>
            </w:r>
            <w:r>
              <w:rPr>
                <w:sz w:val="21"/>
                <w:szCs w:val="21"/>
              </w:rPr>
              <w:t>）</w:t>
            </w:r>
          </w:p>
        </w:tc>
        <w:tc>
          <w:tcPr>
            <w:tcW w:w="490" w:type="pct"/>
            <w:tcBorders>
              <w:right w:val="single" w:color="auto" w:sz="4" w:space="0"/>
            </w:tcBorders>
            <w:vAlign w:val="center"/>
          </w:tcPr>
          <w:p w14:paraId="6E979435">
            <w:pPr>
              <w:pStyle w:val="105"/>
              <w:spacing w:line="320" w:lineRule="exact"/>
              <w:ind w:firstLine="0" w:firstLineChars="0"/>
              <w:jc w:val="center"/>
              <w:rPr>
                <w:rFonts w:hint="eastAsia" w:hAnsi="宋体"/>
                <w:kern w:val="0"/>
                <w:sz w:val="21"/>
                <w:szCs w:val="21"/>
              </w:rPr>
            </w:pPr>
            <w:r>
              <w:rPr>
                <w:sz w:val="21"/>
                <w:szCs w:val="21"/>
              </w:rPr>
              <w:t>比选总报价评分</w:t>
            </w:r>
            <w:r>
              <w:rPr>
                <w:rFonts w:hint="eastAsia" w:hAnsi="宋体" w:cs="宋体"/>
                <w:sz w:val="21"/>
                <w:szCs w:val="21"/>
              </w:rPr>
              <w:t>（C）</w:t>
            </w:r>
            <w:r>
              <w:rPr>
                <w:sz w:val="21"/>
                <w:szCs w:val="21"/>
              </w:rPr>
              <w:t>标准</w:t>
            </w:r>
          </w:p>
        </w:tc>
        <w:tc>
          <w:tcPr>
            <w:tcW w:w="899" w:type="pct"/>
            <w:tcBorders>
              <w:left w:val="single" w:color="auto" w:sz="4" w:space="0"/>
            </w:tcBorders>
            <w:vAlign w:val="center"/>
          </w:tcPr>
          <w:p w14:paraId="79230F2D">
            <w:pPr>
              <w:pStyle w:val="105"/>
              <w:spacing w:line="320" w:lineRule="exact"/>
              <w:ind w:firstLine="0" w:firstLineChars="0"/>
              <w:jc w:val="center"/>
              <w:rPr>
                <w:rFonts w:hint="eastAsia" w:hAnsi="宋体" w:cs="宋体"/>
                <w:kern w:val="0"/>
                <w:sz w:val="21"/>
                <w:szCs w:val="21"/>
              </w:rPr>
            </w:pPr>
            <w:r>
              <w:rPr>
                <w:rFonts w:hint="eastAsia" w:hAnsi="宋体" w:cs="宋体"/>
                <w:kern w:val="0"/>
                <w:sz w:val="21"/>
                <w:szCs w:val="21"/>
              </w:rPr>
              <w:t>比选总报价得分（50分）</w:t>
            </w:r>
          </w:p>
        </w:tc>
        <w:tc>
          <w:tcPr>
            <w:tcW w:w="3146" w:type="pct"/>
            <w:tcBorders>
              <w:left w:val="single" w:color="000000" w:sz="4" w:space="0"/>
            </w:tcBorders>
            <w:vAlign w:val="center"/>
          </w:tcPr>
          <w:p w14:paraId="49C35C8B">
            <w:pPr>
              <w:spacing w:line="320" w:lineRule="exact"/>
              <w:ind w:firstLine="420" w:firstLineChars="200"/>
              <w:rPr>
                <w:rFonts w:hint="eastAsia" w:ascii="宋体" w:hAnsi="宋体"/>
                <w:szCs w:val="21"/>
              </w:rPr>
            </w:pPr>
            <w:r>
              <w:rPr>
                <w:rFonts w:hint="eastAsia" w:ascii="宋体" w:hAnsi="宋体"/>
                <w:szCs w:val="21"/>
              </w:rPr>
              <w:t>1.所有通过初步评审合格的比选申请人的比选报价得本附表第2.2.1项规定分值的满分50分。在此基础上，比选报价与评审基准价相比，每增加1%扣</w:t>
            </w:r>
            <w:r>
              <w:rPr>
                <w:rFonts w:hint="eastAsia" w:ascii="宋体" w:hAnsi="宋体"/>
                <w:szCs w:val="21"/>
                <w:u w:val="single"/>
              </w:rPr>
              <w:t>0.25</w:t>
            </w:r>
            <w:r>
              <w:rPr>
                <w:rFonts w:hint="eastAsia" w:ascii="宋体" w:hAnsi="宋体"/>
                <w:szCs w:val="21"/>
              </w:rPr>
              <w:t>分，每减少1%扣</w:t>
            </w:r>
            <w:r>
              <w:rPr>
                <w:rFonts w:hint="eastAsia" w:ascii="宋体" w:hAnsi="宋体"/>
                <w:szCs w:val="21"/>
                <w:u w:val="single"/>
              </w:rPr>
              <w:t>0.15</w:t>
            </w:r>
            <w:r>
              <w:rPr>
                <w:rFonts w:hint="eastAsia" w:ascii="宋体" w:hAnsi="宋体"/>
                <w:szCs w:val="21"/>
              </w:rPr>
              <w:t>分，扣完为止。</w:t>
            </w:r>
          </w:p>
          <w:p w14:paraId="1F056D05">
            <w:pPr>
              <w:spacing w:line="320" w:lineRule="exact"/>
              <w:ind w:firstLine="420" w:firstLineChars="200"/>
              <w:rPr>
                <w:rFonts w:hint="eastAsia" w:ascii="宋体" w:hAnsi="宋体"/>
                <w:szCs w:val="21"/>
              </w:rPr>
            </w:pPr>
            <w:r>
              <w:rPr>
                <w:rFonts w:hint="eastAsia" w:ascii="宋体" w:hAnsi="宋体"/>
                <w:szCs w:val="21"/>
              </w:rPr>
              <w:t>2.按插入法计算得分。</w:t>
            </w:r>
          </w:p>
          <w:p w14:paraId="0F3414F1">
            <w:pPr>
              <w:spacing w:line="320" w:lineRule="exact"/>
              <w:ind w:firstLine="420" w:firstLineChars="200"/>
              <w:rPr>
                <w:rFonts w:hint="eastAsia" w:ascii="宋体" w:hAnsi="宋体"/>
                <w:szCs w:val="21"/>
              </w:rPr>
            </w:pPr>
            <w:r>
              <w:rPr>
                <w:rFonts w:hint="eastAsia" w:ascii="宋体" w:hAnsi="宋体"/>
                <w:szCs w:val="21"/>
              </w:rPr>
              <w:t>3.在偏差范围内，未参与评审基准价计算的比选报价，仍应参加计算相应分值。</w:t>
            </w:r>
          </w:p>
          <w:p w14:paraId="6BAB4C92">
            <w:pPr>
              <w:spacing w:line="320" w:lineRule="exact"/>
              <w:ind w:firstLine="420" w:firstLineChars="200"/>
              <w:rPr>
                <w:rFonts w:hint="eastAsia" w:ascii="宋体" w:hAnsi="宋体"/>
                <w:u w:val="single"/>
              </w:rPr>
            </w:pPr>
            <w:r>
              <w:rPr>
                <w:rFonts w:hint="eastAsia" w:ascii="宋体" w:hAnsi="宋体"/>
                <w:szCs w:val="21"/>
              </w:rPr>
              <w:t>4.比选报价得分最终结果保留两位小数，小数点后第三位四舍五入。</w:t>
            </w:r>
          </w:p>
        </w:tc>
      </w:tr>
      <w:tr w14:paraId="68048B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6" w:hRule="atLeast"/>
          <w:jc w:val="center"/>
        </w:trPr>
        <w:tc>
          <w:tcPr>
            <w:tcW w:w="462" w:type="pct"/>
            <w:tcBorders>
              <w:right w:val="single" w:color="auto" w:sz="4" w:space="0"/>
            </w:tcBorders>
            <w:vAlign w:val="center"/>
          </w:tcPr>
          <w:p w14:paraId="7A0CDB1D">
            <w:pPr>
              <w:pStyle w:val="105"/>
              <w:spacing w:line="320" w:lineRule="exact"/>
              <w:ind w:firstLine="10" w:firstLineChars="5"/>
              <w:jc w:val="center"/>
              <w:rPr>
                <w:sz w:val="21"/>
                <w:szCs w:val="21"/>
              </w:rPr>
            </w:pPr>
            <w:r>
              <w:rPr>
                <w:rFonts w:hint="eastAsia"/>
                <w:sz w:val="21"/>
                <w:szCs w:val="21"/>
              </w:rPr>
              <w:t>3</w:t>
            </w:r>
          </w:p>
        </w:tc>
        <w:tc>
          <w:tcPr>
            <w:tcW w:w="490" w:type="pct"/>
            <w:tcBorders>
              <w:right w:val="single" w:color="auto" w:sz="4" w:space="0"/>
            </w:tcBorders>
            <w:vAlign w:val="center"/>
          </w:tcPr>
          <w:p w14:paraId="4AB8A5E0">
            <w:pPr>
              <w:pStyle w:val="105"/>
              <w:spacing w:line="320" w:lineRule="exact"/>
              <w:ind w:firstLine="0" w:firstLineChars="0"/>
              <w:jc w:val="center"/>
              <w:rPr>
                <w:sz w:val="21"/>
                <w:szCs w:val="21"/>
              </w:rPr>
            </w:pPr>
            <w:r>
              <w:rPr>
                <w:rFonts w:hint="eastAsia"/>
                <w:sz w:val="21"/>
                <w:szCs w:val="21"/>
              </w:rPr>
              <w:t>评审</w:t>
            </w:r>
          </w:p>
          <w:p w14:paraId="54B4D028">
            <w:pPr>
              <w:pStyle w:val="105"/>
              <w:spacing w:line="320" w:lineRule="exact"/>
              <w:ind w:firstLine="0" w:firstLineChars="0"/>
              <w:jc w:val="center"/>
              <w:rPr>
                <w:sz w:val="21"/>
                <w:szCs w:val="21"/>
              </w:rPr>
            </w:pPr>
            <w:r>
              <w:rPr>
                <w:rFonts w:hint="eastAsia"/>
                <w:sz w:val="21"/>
                <w:szCs w:val="21"/>
              </w:rPr>
              <w:t>程序</w:t>
            </w:r>
          </w:p>
        </w:tc>
        <w:tc>
          <w:tcPr>
            <w:tcW w:w="4046" w:type="pct"/>
            <w:gridSpan w:val="2"/>
            <w:tcBorders>
              <w:left w:val="single" w:color="auto" w:sz="4" w:space="0"/>
            </w:tcBorders>
            <w:vAlign w:val="center"/>
          </w:tcPr>
          <w:p w14:paraId="32ACB80D">
            <w:pPr>
              <w:spacing w:line="320" w:lineRule="exact"/>
              <w:ind w:firstLine="420" w:firstLineChars="200"/>
              <w:rPr>
                <w:rFonts w:hint="eastAsia" w:ascii="宋体" w:hAnsi="宋体"/>
                <w:kern w:val="0"/>
              </w:rPr>
            </w:pPr>
            <w:r>
              <w:rPr>
                <w:rFonts w:hint="eastAsia" w:ascii="宋体" w:hAnsi="宋体"/>
                <w:kern w:val="0"/>
              </w:rPr>
              <w:t>1.按本章评审办法第3款进行初步评审。未通过初步评审或比选评审小组认定为无效的比选申请文件的不再进行后续评审。</w:t>
            </w:r>
          </w:p>
          <w:p w14:paraId="7196C18D">
            <w:pPr>
              <w:spacing w:line="320" w:lineRule="exact"/>
              <w:ind w:firstLine="420" w:firstLineChars="200"/>
              <w:rPr>
                <w:rFonts w:hint="eastAsia" w:ascii="宋体" w:hAnsi="宋体"/>
                <w:kern w:val="0"/>
              </w:rPr>
            </w:pPr>
            <w:r>
              <w:rPr>
                <w:rFonts w:hint="eastAsia" w:ascii="宋体" w:hAnsi="宋体"/>
                <w:kern w:val="0"/>
              </w:rPr>
              <w:t>2.按本章评审办法前附表第2.2.</w:t>
            </w:r>
            <w:r>
              <w:rPr>
                <w:rFonts w:ascii="宋体" w:hAnsi="宋体"/>
                <w:kern w:val="0"/>
              </w:rPr>
              <w:t>4</w:t>
            </w:r>
            <w:r>
              <w:rPr>
                <w:rFonts w:hint="eastAsia" w:ascii="宋体" w:hAnsi="宋体"/>
                <w:kern w:val="0"/>
              </w:rPr>
              <w:t>（1）目的规定对技术部分进行评审。</w:t>
            </w:r>
          </w:p>
          <w:p w14:paraId="0AC1113C">
            <w:pPr>
              <w:spacing w:line="320" w:lineRule="exact"/>
              <w:ind w:firstLine="420" w:firstLineChars="200"/>
              <w:rPr>
                <w:rFonts w:hint="eastAsia" w:ascii="宋体" w:hAnsi="宋体"/>
                <w:kern w:val="0"/>
              </w:rPr>
            </w:pPr>
            <w:r>
              <w:rPr>
                <w:rFonts w:ascii="宋体" w:hAnsi="宋体"/>
                <w:kern w:val="0"/>
              </w:rPr>
              <w:t>3</w:t>
            </w:r>
            <w:r>
              <w:rPr>
                <w:rFonts w:hint="eastAsia" w:ascii="宋体" w:hAnsi="宋体"/>
                <w:kern w:val="0"/>
              </w:rPr>
              <w:t>.按本章评审办法前附表第2.2.</w:t>
            </w:r>
            <w:r>
              <w:rPr>
                <w:rFonts w:ascii="宋体" w:hAnsi="宋体"/>
                <w:kern w:val="0"/>
              </w:rPr>
              <w:t>4</w:t>
            </w:r>
            <w:r>
              <w:rPr>
                <w:rFonts w:hint="eastAsia" w:ascii="宋体" w:hAnsi="宋体"/>
                <w:kern w:val="0"/>
              </w:rPr>
              <w:t>（2）目的规定对商务部分进行评审。</w:t>
            </w:r>
          </w:p>
          <w:p w14:paraId="77FD555C">
            <w:pPr>
              <w:spacing w:line="320" w:lineRule="exact"/>
              <w:ind w:firstLine="420" w:firstLineChars="200"/>
              <w:rPr>
                <w:rFonts w:hint="eastAsia" w:ascii="宋体" w:hAnsi="宋体"/>
                <w:kern w:val="0"/>
              </w:rPr>
            </w:pPr>
            <w:r>
              <w:rPr>
                <w:rFonts w:hint="eastAsia" w:ascii="宋体" w:hAnsi="宋体"/>
                <w:kern w:val="0"/>
              </w:rPr>
              <w:t>4.经评审合格的比选申请人按照本章第2.2.</w:t>
            </w:r>
            <w:r>
              <w:rPr>
                <w:rFonts w:ascii="宋体" w:hAnsi="宋体"/>
                <w:kern w:val="0"/>
              </w:rPr>
              <w:t>2</w:t>
            </w:r>
            <w:r>
              <w:rPr>
                <w:rFonts w:hint="eastAsia" w:ascii="宋体" w:hAnsi="宋体"/>
                <w:kern w:val="0"/>
              </w:rPr>
              <w:t>项计算方法计算评审基准价，并按本附表第2.2.</w:t>
            </w:r>
            <w:r>
              <w:rPr>
                <w:rFonts w:ascii="宋体" w:hAnsi="宋体"/>
                <w:kern w:val="0"/>
              </w:rPr>
              <w:t>4</w:t>
            </w:r>
            <w:r>
              <w:rPr>
                <w:rFonts w:hint="eastAsia" w:ascii="宋体" w:hAnsi="宋体"/>
                <w:kern w:val="0"/>
              </w:rPr>
              <w:t>（</w:t>
            </w:r>
            <w:r>
              <w:rPr>
                <w:rFonts w:ascii="宋体" w:hAnsi="宋体"/>
                <w:kern w:val="0"/>
              </w:rPr>
              <w:t>3</w:t>
            </w:r>
            <w:r>
              <w:rPr>
                <w:rFonts w:hint="eastAsia" w:ascii="宋体" w:hAnsi="宋体"/>
                <w:kern w:val="0"/>
              </w:rPr>
              <w:t>）目规定的评分方法对比选报价进行评分。</w:t>
            </w:r>
          </w:p>
          <w:p w14:paraId="4D30B5AB">
            <w:pPr>
              <w:spacing w:line="320" w:lineRule="exact"/>
              <w:ind w:firstLine="420" w:firstLineChars="200"/>
              <w:rPr>
                <w:rFonts w:hint="eastAsia" w:ascii="宋体" w:hAnsi="宋体"/>
                <w:kern w:val="0"/>
              </w:rPr>
            </w:pPr>
            <w:r>
              <w:rPr>
                <w:rFonts w:hint="eastAsia" w:ascii="宋体" w:hAnsi="宋体"/>
                <w:kern w:val="0"/>
              </w:rPr>
              <w:t>5.对技术部分、商务部分、比选总报价得分进行汇总，确定得分由高至低前三名比选申请人为中选候选人。</w:t>
            </w:r>
          </w:p>
        </w:tc>
      </w:tr>
      <w:tr w14:paraId="55E201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jc w:val="center"/>
        </w:trPr>
        <w:tc>
          <w:tcPr>
            <w:tcW w:w="462" w:type="pct"/>
            <w:tcBorders>
              <w:right w:val="single" w:color="auto" w:sz="4" w:space="0"/>
            </w:tcBorders>
            <w:vAlign w:val="center"/>
          </w:tcPr>
          <w:p w14:paraId="415FEEC9">
            <w:pPr>
              <w:pStyle w:val="105"/>
              <w:spacing w:line="320" w:lineRule="exact"/>
              <w:ind w:firstLine="10" w:firstLineChars="5"/>
              <w:jc w:val="center"/>
              <w:rPr>
                <w:rFonts w:hint="eastAsia" w:hAnsi="宋体"/>
                <w:sz w:val="21"/>
                <w:szCs w:val="21"/>
              </w:rPr>
            </w:pPr>
            <w:r>
              <w:rPr>
                <w:rFonts w:hint="eastAsia" w:hAnsi="宋体"/>
                <w:sz w:val="21"/>
                <w:szCs w:val="21"/>
              </w:rPr>
              <w:t>3.2.3</w:t>
            </w:r>
          </w:p>
        </w:tc>
        <w:tc>
          <w:tcPr>
            <w:tcW w:w="490" w:type="pct"/>
            <w:tcBorders>
              <w:right w:val="single" w:color="auto" w:sz="4" w:space="0"/>
            </w:tcBorders>
            <w:vAlign w:val="center"/>
          </w:tcPr>
          <w:p w14:paraId="0AD50F8F">
            <w:pPr>
              <w:pStyle w:val="105"/>
              <w:spacing w:line="320" w:lineRule="exact"/>
              <w:ind w:firstLine="0" w:firstLineChars="0"/>
              <w:jc w:val="center"/>
              <w:rPr>
                <w:rFonts w:hint="eastAsia" w:hAnsi="宋体"/>
                <w:sz w:val="21"/>
                <w:szCs w:val="21"/>
              </w:rPr>
            </w:pPr>
            <w:r>
              <w:rPr>
                <w:rFonts w:hint="eastAsia" w:hAnsi="宋体"/>
                <w:sz w:val="21"/>
                <w:szCs w:val="21"/>
              </w:rPr>
              <w:t>比选申请人得分</w:t>
            </w:r>
          </w:p>
        </w:tc>
        <w:tc>
          <w:tcPr>
            <w:tcW w:w="4046" w:type="pct"/>
            <w:gridSpan w:val="2"/>
            <w:tcBorders>
              <w:left w:val="single" w:color="auto" w:sz="4" w:space="0"/>
            </w:tcBorders>
            <w:vAlign w:val="center"/>
          </w:tcPr>
          <w:p w14:paraId="555F5279">
            <w:pPr>
              <w:spacing w:line="320" w:lineRule="exact"/>
              <w:ind w:firstLine="420" w:firstLineChars="200"/>
              <w:rPr>
                <w:rFonts w:hint="eastAsia" w:ascii="宋体" w:hAnsi="宋体"/>
                <w:kern w:val="0"/>
              </w:rPr>
            </w:pPr>
            <w:r>
              <w:rPr>
                <w:rFonts w:hint="eastAsia" w:ascii="宋体" w:hAnsi="宋体"/>
              </w:rPr>
              <w:t>比选申请人</w:t>
            </w:r>
            <w:r>
              <w:rPr>
                <w:rFonts w:ascii="宋体" w:hAnsi="宋体"/>
              </w:rPr>
              <w:t>得分=A+B+C。</w:t>
            </w:r>
          </w:p>
        </w:tc>
      </w:tr>
      <w:tr w14:paraId="2A79AA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jc w:val="center"/>
        </w:trPr>
        <w:tc>
          <w:tcPr>
            <w:tcW w:w="462" w:type="pct"/>
            <w:tcBorders>
              <w:right w:val="single" w:color="auto" w:sz="4" w:space="0"/>
            </w:tcBorders>
            <w:vAlign w:val="center"/>
          </w:tcPr>
          <w:p w14:paraId="533CB84A">
            <w:pPr>
              <w:pStyle w:val="105"/>
              <w:spacing w:line="320" w:lineRule="exact"/>
              <w:ind w:firstLine="10" w:firstLineChars="5"/>
              <w:jc w:val="center"/>
              <w:rPr>
                <w:rFonts w:hint="eastAsia" w:hAnsi="宋体"/>
                <w:sz w:val="21"/>
                <w:szCs w:val="21"/>
              </w:rPr>
            </w:pPr>
            <w:r>
              <w:rPr>
                <w:rFonts w:hint="eastAsia" w:hAnsi="宋体"/>
                <w:sz w:val="21"/>
                <w:szCs w:val="21"/>
              </w:rPr>
              <w:t>3.4.1</w:t>
            </w:r>
          </w:p>
        </w:tc>
        <w:tc>
          <w:tcPr>
            <w:tcW w:w="490" w:type="pct"/>
            <w:tcBorders>
              <w:right w:val="single" w:color="auto" w:sz="4" w:space="0"/>
            </w:tcBorders>
            <w:vAlign w:val="center"/>
          </w:tcPr>
          <w:p w14:paraId="226C7E70">
            <w:pPr>
              <w:pStyle w:val="105"/>
              <w:spacing w:line="320" w:lineRule="exact"/>
              <w:ind w:firstLine="0" w:firstLineChars="0"/>
              <w:jc w:val="center"/>
              <w:rPr>
                <w:rFonts w:hint="eastAsia" w:hAnsi="宋体"/>
                <w:sz w:val="21"/>
                <w:szCs w:val="21"/>
              </w:rPr>
            </w:pPr>
            <w:r>
              <w:rPr>
                <w:rFonts w:hint="eastAsia" w:hAnsi="宋体"/>
                <w:sz w:val="21"/>
                <w:szCs w:val="21"/>
              </w:rPr>
              <w:t>评审结果</w:t>
            </w:r>
          </w:p>
        </w:tc>
        <w:tc>
          <w:tcPr>
            <w:tcW w:w="4046" w:type="pct"/>
            <w:gridSpan w:val="2"/>
            <w:tcBorders>
              <w:left w:val="single" w:color="auto" w:sz="4" w:space="0"/>
            </w:tcBorders>
            <w:vAlign w:val="center"/>
          </w:tcPr>
          <w:p w14:paraId="66954C7D">
            <w:pPr>
              <w:spacing w:line="320" w:lineRule="exact"/>
              <w:ind w:firstLine="420" w:firstLineChars="200"/>
              <w:rPr>
                <w:rFonts w:hint="eastAsia" w:ascii="宋体" w:hAnsi="宋体"/>
                <w:kern w:val="0"/>
              </w:rPr>
            </w:pPr>
            <w:r>
              <w:rPr>
                <w:rFonts w:ascii="宋体" w:hAnsi="宋体"/>
              </w:rPr>
              <w:t>除第二章“</w:t>
            </w:r>
            <w:r>
              <w:rPr>
                <w:rFonts w:hint="eastAsia" w:ascii="宋体" w:hAnsi="宋体"/>
              </w:rPr>
              <w:t>比选申请</w:t>
            </w:r>
            <w:r>
              <w:rPr>
                <w:rFonts w:ascii="宋体" w:hAnsi="宋体"/>
              </w:rPr>
              <w:t>人须知”前附表授权直接确定中</w:t>
            </w:r>
            <w:r>
              <w:rPr>
                <w:rFonts w:hint="eastAsia" w:ascii="宋体" w:hAnsi="宋体"/>
              </w:rPr>
              <w:t>选</w:t>
            </w:r>
            <w:r>
              <w:rPr>
                <w:rFonts w:ascii="宋体" w:hAnsi="宋体"/>
              </w:rPr>
              <w:t>人外，</w:t>
            </w:r>
            <w:r>
              <w:rPr>
                <w:rFonts w:hint="eastAsia" w:ascii="宋体" w:hAnsi="宋体"/>
              </w:rPr>
              <w:t>比选评审小组</w:t>
            </w:r>
            <w:r>
              <w:rPr>
                <w:rFonts w:ascii="宋体" w:hAnsi="宋体"/>
              </w:rPr>
              <w:t>按照得分由高到低的顺序推荐中</w:t>
            </w:r>
            <w:r>
              <w:rPr>
                <w:rFonts w:hint="eastAsia" w:ascii="宋体" w:hAnsi="宋体"/>
              </w:rPr>
              <w:t>选</w:t>
            </w:r>
            <w:r>
              <w:rPr>
                <w:rFonts w:ascii="宋体" w:hAnsi="宋体"/>
              </w:rPr>
              <w:t>候选人，并标明排序。</w:t>
            </w:r>
          </w:p>
        </w:tc>
      </w:tr>
    </w:tbl>
    <w:p w14:paraId="386D1058">
      <w:pPr>
        <w:rPr>
          <w:rFonts w:hint="eastAsia" w:ascii="宋体" w:hAnsi="宋体"/>
        </w:rPr>
      </w:pPr>
      <w:r>
        <w:rPr>
          <w:rFonts w:ascii="宋体" w:hAnsi="宋体"/>
        </w:rPr>
        <w:br w:type="page"/>
      </w:r>
    </w:p>
    <w:p w14:paraId="22A9B9A1">
      <w:pPr>
        <w:pStyle w:val="5"/>
        <w:spacing w:line="460" w:lineRule="exact"/>
        <w:ind w:firstLine="422"/>
        <w:rPr>
          <w:rFonts w:hint="eastAsia" w:ascii="宋体" w:hAnsi="宋体"/>
          <w:sz w:val="21"/>
        </w:rPr>
      </w:pPr>
      <w:bookmarkStart w:id="103" w:name="_Toc180748406"/>
      <w:r>
        <w:rPr>
          <w:rFonts w:hint="eastAsia" w:ascii="宋体" w:hAnsi="宋体"/>
          <w:sz w:val="21"/>
        </w:rPr>
        <w:t>1．评审方法</w:t>
      </w:r>
      <w:bookmarkEnd w:id="103"/>
    </w:p>
    <w:p w14:paraId="4C610343">
      <w:pPr>
        <w:autoSpaceDE w:val="0"/>
        <w:autoSpaceDN w:val="0"/>
        <w:adjustRightInd w:val="0"/>
        <w:snapToGrid w:val="0"/>
        <w:spacing w:line="460" w:lineRule="exact"/>
        <w:ind w:firstLine="436" w:firstLineChars="200"/>
        <w:rPr>
          <w:rFonts w:hint="eastAsia" w:ascii="宋体" w:hAnsi="宋体"/>
          <w:kern w:val="0"/>
        </w:rPr>
      </w:pPr>
      <w:r>
        <w:rPr>
          <w:rFonts w:hint="eastAsia" w:ascii="宋体" w:hAnsi="宋体" w:cs="MingLiU"/>
          <w:spacing w:val="4"/>
          <w:kern w:val="0"/>
        </w:rPr>
        <w:t>本次评审采用</w:t>
      </w:r>
      <w:r>
        <w:rPr>
          <w:szCs w:val="22"/>
        </w:rPr>
        <w:t>综合评估法</w:t>
      </w:r>
      <w:r>
        <w:rPr>
          <w:rFonts w:hint="eastAsia" w:ascii="宋体" w:hAnsi="宋体" w:cs="MingLiU"/>
          <w:spacing w:val="4"/>
          <w:kern w:val="0"/>
        </w:rPr>
        <w:t>，比选评审小组对满足比选文件实质性要求的比选申请文件，按照本章第2.2款规定的评分标准进行评分，并按得分由高到低顺序推荐中选候选人，或根据比选人授权直接确定中选人，但比选报价低于其成本的除外。综合评分相等时，以评审办法前附表约定的原则确定中选候选人顺序</w:t>
      </w:r>
      <w:r>
        <w:rPr>
          <w:rFonts w:hint="eastAsia" w:ascii="宋体" w:hAnsi="宋体" w:cs="MingLiU"/>
          <w:spacing w:val="-49"/>
          <w:kern w:val="0"/>
        </w:rPr>
        <w:t>。</w:t>
      </w:r>
    </w:p>
    <w:p w14:paraId="4DED7C7B">
      <w:pPr>
        <w:pStyle w:val="5"/>
        <w:spacing w:line="460" w:lineRule="exact"/>
        <w:ind w:firstLine="422"/>
        <w:rPr>
          <w:rFonts w:hint="eastAsia" w:ascii="宋体" w:hAnsi="宋体"/>
          <w:sz w:val="21"/>
        </w:rPr>
      </w:pPr>
      <w:bookmarkStart w:id="104" w:name="_Toc180748407"/>
      <w:r>
        <w:rPr>
          <w:rFonts w:hint="eastAsia" w:ascii="宋体" w:hAnsi="宋体"/>
          <w:sz w:val="21"/>
        </w:rPr>
        <w:t>2．评审标准</w:t>
      </w:r>
      <w:bookmarkEnd w:id="104"/>
    </w:p>
    <w:p w14:paraId="45F56006">
      <w:pPr>
        <w:pStyle w:val="6"/>
        <w:spacing w:before="0" w:after="0" w:line="460" w:lineRule="exact"/>
        <w:ind w:firstLine="422"/>
        <w:rPr>
          <w:rFonts w:hint="eastAsia" w:ascii="宋体" w:hAnsi="宋体" w:eastAsia="宋体"/>
          <w:sz w:val="21"/>
        </w:rPr>
      </w:pPr>
      <w:r>
        <w:rPr>
          <w:rFonts w:hint="eastAsia" w:ascii="宋体" w:hAnsi="宋体" w:eastAsia="宋体"/>
          <w:sz w:val="21"/>
        </w:rPr>
        <w:t>2.1 初步评审标准</w:t>
      </w:r>
    </w:p>
    <w:p w14:paraId="4CDFE07D">
      <w:pPr>
        <w:spacing w:line="460" w:lineRule="exact"/>
        <w:ind w:firstLine="420" w:firstLineChars="200"/>
        <w:rPr>
          <w:rFonts w:hint="eastAsia" w:ascii="宋体" w:hAnsi="宋体"/>
        </w:rPr>
      </w:pPr>
      <w:r>
        <w:rPr>
          <w:rFonts w:hint="eastAsia" w:ascii="宋体" w:hAnsi="宋体"/>
        </w:rPr>
        <w:t>2.1.1资格评审标准：见评审办法前附表。</w:t>
      </w:r>
    </w:p>
    <w:p w14:paraId="272B5BCB">
      <w:pPr>
        <w:spacing w:line="460" w:lineRule="exact"/>
        <w:ind w:firstLine="420" w:firstLineChars="200"/>
        <w:rPr>
          <w:rFonts w:hint="eastAsia" w:ascii="宋体" w:hAnsi="宋体"/>
        </w:rPr>
      </w:pPr>
      <w:r>
        <w:rPr>
          <w:rFonts w:hint="eastAsia" w:ascii="宋体" w:hAnsi="宋体"/>
        </w:rPr>
        <w:t>2.1.2形式评审标准：见评审办法前附表。</w:t>
      </w:r>
    </w:p>
    <w:p w14:paraId="5A838EA6">
      <w:pPr>
        <w:spacing w:line="460" w:lineRule="exact"/>
        <w:ind w:firstLine="420" w:firstLineChars="200"/>
        <w:rPr>
          <w:rFonts w:hint="eastAsia" w:ascii="宋体" w:hAnsi="宋体"/>
        </w:rPr>
      </w:pPr>
      <w:r>
        <w:rPr>
          <w:rFonts w:hint="eastAsia" w:ascii="宋体" w:hAnsi="宋体"/>
        </w:rPr>
        <w:t>2.1.3 响应性评审标准：见评审办法前附表。</w:t>
      </w:r>
    </w:p>
    <w:p w14:paraId="3382D7BA">
      <w:pPr>
        <w:pStyle w:val="6"/>
        <w:spacing w:before="0" w:after="0" w:line="460" w:lineRule="exact"/>
        <w:ind w:firstLine="422"/>
        <w:rPr>
          <w:rFonts w:hint="eastAsia" w:ascii="宋体" w:hAnsi="宋体" w:eastAsia="宋体"/>
          <w:sz w:val="21"/>
        </w:rPr>
      </w:pPr>
      <w:r>
        <w:rPr>
          <w:rFonts w:hint="eastAsia" w:ascii="宋体" w:hAnsi="宋体" w:eastAsia="宋体"/>
          <w:sz w:val="21"/>
        </w:rPr>
        <w:t>2.2 分值构成与评分标准</w:t>
      </w:r>
    </w:p>
    <w:p w14:paraId="23C69E32">
      <w:pPr>
        <w:spacing w:line="460" w:lineRule="exact"/>
        <w:ind w:firstLine="420" w:firstLineChars="200"/>
        <w:rPr>
          <w:rFonts w:hint="eastAsia" w:ascii="宋体" w:hAnsi="宋体" w:cs="宋体"/>
        </w:rPr>
      </w:pPr>
      <w:r>
        <w:rPr>
          <w:rFonts w:hint="eastAsia" w:ascii="宋体" w:hAnsi="宋体" w:cs="宋体"/>
        </w:rPr>
        <w:t>2.2.1 分值构成</w:t>
      </w:r>
    </w:p>
    <w:p w14:paraId="4ED3C360">
      <w:pPr>
        <w:spacing w:line="460" w:lineRule="exact"/>
        <w:ind w:firstLine="420" w:firstLineChars="200"/>
        <w:rPr>
          <w:rFonts w:hint="eastAsia" w:ascii="宋体" w:hAnsi="宋体" w:cs="宋体"/>
        </w:rPr>
      </w:pPr>
      <w:r>
        <w:rPr>
          <w:rFonts w:hint="eastAsia" w:ascii="宋体" w:hAnsi="宋体" w:cs="宋体"/>
        </w:rPr>
        <w:t>（1）技术部分：见</w:t>
      </w:r>
      <w:r>
        <w:rPr>
          <w:rFonts w:hint="eastAsia" w:ascii="宋体" w:hAnsi="宋体"/>
        </w:rPr>
        <w:t>评审办法</w:t>
      </w:r>
      <w:r>
        <w:rPr>
          <w:rFonts w:hint="eastAsia" w:ascii="宋体" w:hAnsi="宋体" w:cs="宋体"/>
        </w:rPr>
        <w:t>前附表；</w:t>
      </w:r>
    </w:p>
    <w:p w14:paraId="2BD2FB29">
      <w:pPr>
        <w:spacing w:line="460" w:lineRule="exact"/>
        <w:ind w:firstLine="420" w:firstLineChars="200"/>
        <w:rPr>
          <w:rFonts w:hint="eastAsia" w:ascii="宋体" w:hAnsi="宋体" w:cs="宋体"/>
        </w:rPr>
      </w:pPr>
      <w:r>
        <w:rPr>
          <w:rFonts w:hint="eastAsia" w:ascii="宋体" w:hAnsi="宋体" w:cs="宋体"/>
        </w:rPr>
        <w:t>（2）商务部分：见</w:t>
      </w:r>
      <w:r>
        <w:rPr>
          <w:rFonts w:hint="eastAsia" w:ascii="宋体" w:hAnsi="宋体"/>
        </w:rPr>
        <w:t>评审办法</w:t>
      </w:r>
      <w:r>
        <w:rPr>
          <w:rFonts w:hint="eastAsia" w:ascii="宋体" w:hAnsi="宋体" w:cs="宋体"/>
        </w:rPr>
        <w:t>前附表；</w:t>
      </w:r>
    </w:p>
    <w:p w14:paraId="15E15FDA">
      <w:pPr>
        <w:spacing w:line="460" w:lineRule="exact"/>
        <w:ind w:firstLine="420" w:firstLineChars="200"/>
        <w:rPr>
          <w:rFonts w:hint="eastAsia" w:ascii="宋体" w:hAnsi="宋体" w:cs="宋体"/>
        </w:rPr>
      </w:pPr>
      <w:r>
        <w:rPr>
          <w:rFonts w:hint="eastAsia" w:ascii="宋体" w:hAnsi="宋体" w:cs="宋体"/>
        </w:rPr>
        <w:t>（3）比选总报价：见</w:t>
      </w:r>
      <w:r>
        <w:rPr>
          <w:rFonts w:hint="eastAsia" w:ascii="宋体" w:hAnsi="宋体"/>
        </w:rPr>
        <w:t>评审办法</w:t>
      </w:r>
      <w:r>
        <w:rPr>
          <w:rFonts w:hint="eastAsia" w:ascii="宋体" w:hAnsi="宋体" w:cs="宋体"/>
        </w:rPr>
        <w:t>前附表；</w:t>
      </w:r>
    </w:p>
    <w:p w14:paraId="3E2617A7">
      <w:pPr>
        <w:spacing w:line="460" w:lineRule="exact"/>
        <w:ind w:firstLine="420" w:firstLineChars="200"/>
        <w:rPr>
          <w:rFonts w:hint="eastAsia" w:ascii="宋体" w:hAnsi="宋体" w:cs="宋体"/>
        </w:rPr>
      </w:pPr>
      <w:r>
        <w:rPr>
          <w:rFonts w:hint="eastAsia" w:ascii="宋体" w:hAnsi="宋体" w:cs="宋体"/>
        </w:rPr>
        <w:t>2.2.2 评审基准价计算</w:t>
      </w:r>
    </w:p>
    <w:p w14:paraId="7A251E2B">
      <w:pPr>
        <w:spacing w:line="460" w:lineRule="exact"/>
        <w:ind w:firstLine="420" w:firstLineChars="200"/>
        <w:rPr>
          <w:rFonts w:hint="eastAsia" w:ascii="宋体" w:hAnsi="宋体" w:cs="宋体"/>
        </w:rPr>
      </w:pPr>
      <w:r>
        <w:rPr>
          <w:rFonts w:hint="eastAsia" w:ascii="宋体" w:hAnsi="宋体" w:cs="宋体"/>
        </w:rPr>
        <w:t>评审基准价计算方法：见</w:t>
      </w:r>
      <w:r>
        <w:rPr>
          <w:rFonts w:hint="eastAsia" w:ascii="宋体" w:hAnsi="宋体"/>
        </w:rPr>
        <w:t>评审办法</w:t>
      </w:r>
      <w:r>
        <w:rPr>
          <w:rFonts w:hint="eastAsia" w:ascii="宋体" w:hAnsi="宋体" w:cs="宋体"/>
        </w:rPr>
        <w:t>前附表。</w:t>
      </w:r>
    </w:p>
    <w:p w14:paraId="5397C3B6">
      <w:pPr>
        <w:spacing w:line="460" w:lineRule="exact"/>
        <w:ind w:firstLine="420" w:firstLineChars="200"/>
        <w:rPr>
          <w:rFonts w:hint="eastAsia" w:ascii="宋体" w:hAnsi="宋体" w:cs="宋体"/>
        </w:rPr>
      </w:pPr>
      <w:r>
        <w:rPr>
          <w:rFonts w:hint="eastAsia" w:ascii="宋体" w:hAnsi="宋体" w:cs="宋体"/>
        </w:rPr>
        <w:t>2.2.3 比选总报价的偏差率计算</w:t>
      </w:r>
    </w:p>
    <w:p w14:paraId="3FA148E4">
      <w:pPr>
        <w:spacing w:line="460" w:lineRule="exact"/>
        <w:ind w:firstLine="420" w:firstLineChars="200"/>
        <w:rPr>
          <w:rFonts w:hint="eastAsia" w:ascii="宋体" w:hAnsi="宋体" w:cs="宋体"/>
        </w:rPr>
      </w:pPr>
      <w:r>
        <w:rPr>
          <w:rFonts w:hint="eastAsia" w:ascii="宋体" w:hAnsi="宋体" w:cs="宋体"/>
        </w:rPr>
        <w:t>比选报价的偏差率计算公式：见</w:t>
      </w:r>
      <w:r>
        <w:rPr>
          <w:rFonts w:hint="eastAsia" w:ascii="宋体" w:hAnsi="宋体"/>
        </w:rPr>
        <w:t>评审办法</w:t>
      </w:r>
      <w:r>
        <w:rPr>
          <w:rFonts w:hint="eastAsia" w:ascii="宋体" w:hAnsi="宋体" w:cs="宋体"/>
        </w:rPr>
        <w:t>前附表。</w:t>
      </w:r>
    </w:p>
    <w:p w14:paraId="6E4EC44F">
      <w:pPr>
        <w:spacing w:line="460" w:lineRule="exact"/>
        <w:ind w:firstLine="420" w:firstLineChars="200"/>
        <w:rPr>
          <w:rFonts w:hint="eastAsia" w:ascii="宋体" w:hAnsi="宋体" w:cs="宋体"/>
        </w:rPr>
      </w:pPr>
      <w:r>
        <w:rPr>
          <w:rFonts w:hint="eastAsia" w:ascii="宋体" w:hAnsi="宋体" w:cs="宋体"/>
        </w:rPr>
        <w:t>2.2.4 评分标准</w:t>
      </w:r>
    </w:p>
    <w:p w14:paraId="7E4D6BB4">
      <w:pPr>
        <w:spacing w:line="460" w:lineRule="exact"/>
        <w:ind w:firstLine="420" w:firstLineChars="200"/>
        <w:rPr>
          <w:rFonts w:hint="eastAsia" w:ascii="宋体" w:hAnsi="宋体" w:cs="宋体"/>
        </w:rPr>
      </w:pPr>
      <w:r>
        <w:rPr>
          <w:rFonts w:hint="eastAsia" w:ascii="宋体" w:hAnsi="宋体" w:cs="宋体"/>
        </w:rPr>
        <w:t>（1）技术部分评分标准：见</w:t>
      </w:r>
      <w:r>
        <w:rPr>
          <w:rFonts w:hint="eastAsia" w:ascii="宋体" w:hAnsi="宋体"/>
        </w:rPr>
        <w:t>评审办法</w:t>
      </w:r>
      <w:r>
        <w:rPr>
          <w:rFonts w:hint="eastAsia" w:ascii="宋体" w:hAnsi="宋体" w:cs="宋体"/>
        </w:rPr>
        <w:t>前附表；</w:t>
      </w:r>
    </w:p>
    <w:p w14:paraId="3C9C2A94">
      <w:pPr>
        <w:spacing w:line="460" w:lineRule="exact"/>
        <w:ind w:firstLine="420" w:firstLineChars="200"/>
        <w:rPr>
          <w:rFonts w:hint="eastAsia" w:ascii="宋体" w:hAnsi="宋体" w:cs="宋体"/>
        </w:rPr>
      </w:pPr>
      <w:r>
        <w:rPr>
          <w:rFonts w:hint="eastAsia" w:ascii="宋体" w:hAnsi="宋体" w:cs="宋体"/>
        </w:rPr>
        <w:t>（2）商务部分评分标准：见</w:t>
      </w:r>
      <w:r>
        <w:rPr>
          <w:rFonts w:hint="eastAsia" w:ascii="宋体" w:hAnsi="宋体"/>
        </w:rPr>
        <w:t>评审办法</w:t>
      </w:r>
      <w:r>
        <w:rPr>
          <w:rFonts w:hint="eastAsia" w:ascii="宋体" w:hAnsi="宋体" w:cs="宋体"/>
        </w:rPr>
        <w:t>前附表；</w:t>
      </w:r>
    </w:p>
    <w:p w14:paraId="50BDCEA0">
      <w:pPr>
        <w:spacing w:line="460" w:lineRule="exact"/>
        <w:ind w:firstLine="420" w:firstLineChars="200"/>
        <w:rPr>
          <w:rFonts w:hint="eastAsia" w:ascii="宋体" w:hAnsi="宋体"/>
        </w:rPr>
      </w:pPr>
      <w:r>
        <w:rPr>
          <w:rFonts w:hint="eastAsia" w:ascii="宋体" w:hAnsi="宋体" w:cs="宋体"/>
        </w:rPr>
        <w:t>（3）比选总报价评分标准：见</w:t>
      </w:r>
      <w:r>
        <w:rPr>
          <w:rFonts w:hint="eastAsia" w:ascii="宋体" w:hAnsi="宋体"/>
        </w:rPr>
        <w:t>评审办法</w:t>
      </w:r>
      <w:r>
        <w:rPr>
          <w:rFonts w:hint="eastAsia" w:ascii="宋体" w:hAnsi="宋体" w:cs="宋体"/>
        </w:rPr>
        <w:t>前附表。</w:t>
      </w:r>
    </w:p>
    <w:p w14:paraId="68759751">
      <w:pPr>
        <w:pStyle w:val="5"/>
        <w:spacing w:line="460" w:lineRule="exact"/>
        <w:ind w:firstLine="422"/>
        <w:rPr>
          <w:rFonts w:hint="eastAsia" w:ascii="宋体" w:hAnsi="宋体"/>
          <w:sz w:val="21"/>
        </w:rPr>
      </w:pPr>
      <w:bookmarkStart w:id="105" w:name="_Toc180748408"/>
      <w:r>
        <w:rPr>
          <w:rFonts w:hint="eastAsia" w:ascii="宋体" w:hAnsi="宋体"/>
          <w:sz w:val="21"/>
        </w:rPr>
        <w:t>3．评审程序</w:t>
      </w:r>
      <w:bookmarkEnd w:id="105"/>
    </w:p>
    <w:p w14:paraId="7D91EBD0">
      <w:pPr>
        <w:pStyle w:val="6"/>
        <w:spacing w:before="0" w:after="0" w:line="460" w:lineRule="exact"/>
        <w:ind w:firstLine="422"/>
        <w:rPr>
          <w:rFonts w:hint="eastAsia" w:ascii="宋体" w:hAnsi="宋体" w:eastAsia="宋体"/>
          <w:sz w:val="21"/>
        </w:rPr>
      </w:pPr>
      <w:r>
        <w:rPr>
          <w:rFonts w:hint="eastAsia" w:ascii="宋体" w:hAnsi="宋体" w:eastAsia="宋体"/>
          <w:sz w:val="21"/>
        </w:rPr>
        <w:t>3.1 初步评审</w:t>
      </w:r>
    </w:p>
    <w:p w14:paraId="127E6F4D">
      <w:pPr>
        <w:spacing w:line="460" w:lineRule="exact"/>
        <w:ind w:firstLine="413" w:firstLineChars="197"/>
        <w:rPr>
          <w:rFonts w:hint="eastAsia" w:ascii="宋体" w:hAnsi="宋体" w:cs="宋体"/>
        </w:rPr>
      </w:pPr>
      <w:r>
        <w:rPr>
          <w:rFonts w:ascii="宋体" w:hAnsi="宋体"/>
        </w:rPr>
        <w:t>3.1.1</w:t>
      </w:r>
      <w:r>
        <w:rPr>
          <w:rFonts w:hint="eastAsia" w:ascii="宋体" w:hAnsi="宋体"/>
        </w:rPr>
        <w:t>比选评审小组</w:t>
      </w:r>
      <w:r>
        <w:rPr>
          <w:rFonts w:ascii="宋体" w:hAnsi="宋体"/>
        </w:rPr>
        <w:t>依据本章第2.1</w:t>
      </w:r>
      <w:r>
        <w:rPr>
          <w:rFonts w:hint="eastAsia" w:ascii="宋体" w:hAnsi="宋体"/>
        </w:rPr>
        <w:t>款规定的标准对比选申请文件进行初步评审。有一项不符合评审标准的，比选评审小组应当否决其竞选。</w:t>
      </w:r>
    </w:p>
    <w:p w14:paraId="4D10FC1B">
      <w:pPr>
        <w:spacing w:line="460" w:lineRule="exact"/>
        <w:ind w:firstLine="420" w:firstLineChars="200"/>
        <w:rPr>
          <w:rFonts w:hint="eastAsia" w:ascii="宋体" w:hAnsi="宋体"/>
        </w:rPr>
      </w:pPr>
      <w:r>
        <w:rPr>
          <w:rFonts w:ascii="宋体" w:hAnsi="宋体"/>
        </w:rPr>
        <w:t xml:space="preserve">3.1.2 </w:t>
      </w:r>
      <w:r>
        <w:rPr>
          <w:rFonts w:hint="eastAsia" w:ascii="宋体" w:hAnsi="宋体"/>
        </w:rPr>
        <w:t>比选申请人</w:t>
      </w:r>
      <w:r>
        <w:rPr>
          <w:rFonts w:ascii="宋体" w:hAnsi="宋体"/>
        </w:rPr>
        <w:t>有以下情形之一的，</w:t>
      </w:r>
      <w:r>
        <w:rPr>
          <w:rFonts w:hint="eastAsia" w:ascii="宋体" w:hAnsi="宋体"/>
        </w:rPr>
        <w:t>比选评审小组应当否决其竞选：</w:t>
      </w:r>
    </w:p>
    <w:p w14:paraId="4F263A06">
      <w:pPr>
        <w:spacing w:line="460" w:lineRule="exact"/>
        <w:ind w:firstLine="420" w:firstLineChars="200"/>
        <w:rPr>
          <w:rFonts w:hint="eastAsia" w:ascii="宋体" w:hAnsi="宋体"/>
        </w:rPr>
      </w:pPr>
      <w:r>
        <w:rPr>
          <w:rFonts w:hint="eastAsia" w:ascii="宋体" w:hAnsi="宋体"/>
        </w:rPr>
        <w:t>（1</w:t>
      </w:r>
      <w:r>
        <w:rPr>
          <w:rFonts w:ascii="宋体" w:hAnsi="宋体"/>
        </w:rPr>
        <w:t>）第二章“</w:t>
      </w:r>
      <w:r>
        <w:rPr>
          <w:rFonts w:hint="eastAsia" w:ascii="宋体" w:hAnsi="宋体"/>
        </w:rPr>
        <w:t>比选申请人</w:t>
      </w:r>
      <w:r>
        <w:rPr>
          <w:rFonts w:ascii="宋体" w:hAnsi="宋体"/>
        </w:rPr>
        <w:t xml:space="preserve">须知”第1.4.3 </w:t>
      </w:r>
      <w:r>
        <w:rPr>
          <w:rFonts w:hint="eastAsia" w:ascii="宋体" w:hAnsi="宋体"/>
        </w:rPr>
        <w:t>项</w:t>
      </w:r>
      <w:r>
        <w:rPr>
          <w:rFonts w:ascii="宋体" w:hAnsi="宋体"/>
        </w:rPr>
        <w:t>规定的任何一种情形的；</w:t>
      </w:r>
    </w:p>
    <w:p w14:paraId="5AA5FE54">
      <w:pPr>
        <w:spacing w:line="460" w:lineRule="exact"/>
        <w:ind w:firstLine="420" w:firstLineChars="200"/>
        <w:rPr>
          <w:rFonts w:hint="eastAsia" w:ascii="宋体" w:hAnsi="宋体" w:cs="宋体"/>
        </w:rPr>
      </w:pPr>
      <w:r>
        <w:rPr>
          <w:rFonts w:hint="eastAsia" w:ascii="宋体" w:hAnsi="宋体" w:cs="宋体"/>
        </w:rPr>
        <w:t>（</w:t>
      </w:r>
      <w:r>
        <w:rPr>
          <w:rFonts w:ascii="宋体" w:hAnsi="宋体" w:cs="宋体"/>
        </w:rPr>
        <w:t>2</w:t>
      </w:r>
      <w:r>
        <w:rPr>
          <w:rFonts w:hint="eastAsia" w:ascii="宋体" w:hAnsi="宋体" w:cs="宋体"/>
        </w:rPr>
        <w:t>）本次比选申请有串通比选申请、弄虚作假</w:t>
      </w:r>
      <w:r>
        <w:rPr>
          <w:rFonts w:ascii="宋体" w:hAnsi="宋体" w:cs="宋体"/>
        </w:rPr>
        <w:t>以及</w:t>
      </w:r>
      <w:r>
        <w:rPr>
          <w:rFonts w:hint="eastAsia" w:ascii="宋体" w:hAnsi="宋体" w:cs="宋体"/>
        </w:rPr>
        <w:t>其他违反招比选申请相关法律、法规行为的；</w:t>
      </w:r>
    </w:p>
    <w:p w14:paraId="165F8A1B">
      <w:pPr>
        <w:spacing w:line="460" w:lineRule="exact"/>
        <w:ind w:firstLine="420" w:firstLineChars="200"/>
        <w:rPr>
          <w:rFonts w:hint="eastAsia" w:ascii="宋体" w:hAnsi="宋体" w:cs="宋体"/>
        </w:rPr>
      </w:pPr>
      <w:r>
        <w:rPr>
          <w:rFonts w:hint="eastAsia" w:ascii="宋体" w:hAnsi="宋体" w:cs="宋体"/>
        </w:rPr>
        <w:t>（</w:t>
      </w:r>
      <w:r>
        <w:rPr>
          <w:rFonts w:ascii="宋体" w:hAnsi="宋体" w:cs="宋体"/>
        </w:rPr>
        <w:t>3</w:t>
      </w:r>
      <w:r>
        <w:rPr>
          <w:rFonts w:hint="eastAsia" w:ascii="宋体" w:hAnsi="宋体" w:cs="宋体"/>
        </w:rPr>
        <w:t>）拒绝按比选评审小组要求澄清、说明或补正的。</w:t>
      </w:r>
    </w:p>
    <w:p w14:paraId="04ABB750">
      <w:pPr>
        <w:spacing w:line="460" w:lineRule="exact"/>
        <w:ind w:firstLine="420" w:firstLineChars="200"/>
        <w:rPr>
          <w:rFonts w:hint="eastAsia" w:ascii="宋体" w:hAnsi="宋体" w:cs="宋体"/>
        </w:rPr>
      </w:pPr>
      <w:r>
        <w:rPr>
          <w:rFonts w:ascii="宋体" w:hAnsi="宋体" w:cs="宋体"/>
        </w:rPr>
        <w:t xml:space="preserve">3.1.3 </w:t>
      </w:r>
      <w:r>
        <w:rPr>
          <w:rFonts w:hint="eastAsia" w:ascii="宋体" w:hAnsi="宋体" w:cs="宋体"/>
        </w:rPr>
        <w:t>比选报价有算术错误的，比选评审小组按以下原则对比选报价进行修正，修正的价格经比选申请人书面确认后具有约束力，修正原则如下：</w:t>
      </w:r>
    </w:p>
    <w:p w14:paraId="2B02EF3A">
      <w:pPr>
        <w:spacing w:line="460" w:lineRule="exact"/>
        <w:ind w:firstLine="420" w:firstLineChars="200"/>
        <w:rPr>
          <w:rFonts w:hint="eastAsia" w:ascii="宋体" w:hAnsi="宋体" w:cs="宋体"/>
        </w:rPr>
      </w:pPr>
      <w:r>
        <w:rPr>
          <w:rFonts w:hint="eastAsia" w:ascii="宋体" w:hAnsi="宋体" w:cs="宋体"/>
        </w:rPr>
        <w:t>（</w:t>
      </w:r>
      <w:r>
        <w:rPr>
          <w:rFonts w:ascii="宋体" w:hAnsi="宋体" w:cs="宋体"/>
        </w:rPr>
        <w:t>1</w:t>
      </w:r>
      <w:r>
        <w:rPr>
          <w:rFonts w:hint="eastAsia" w:ascii="宋体" w:hAnsi="宋体" w:cs="宋体"/>
        </w:rPr>
        <w:t>）比选申请文件中的大写金额与小写金额不一致的，以大写金额为准；</w:t>
      </w:r>
    </w:p>
    <w:p w14:paraId="4FB9A27F">
      <w:pPr>
        <w:spacing w:line="460" w:lineRule="exact"/>
        <w:ind w:firstLine="420" w:firstLineChars="200"/>
        <w:rPr>
          <w:rFonts w:hint="eastAsia" w:ascii="宋体" w:hAnsi="宋体" w:cs="宋体"/>
        </w:rPr>
      </w:pPr>
      <w:r>
        <w:rPr>
          <w:rFonts w:hint="eastAsia" w:ascii="宋体" w:hAnsi="宋体" w:cs="宋体"/>
        </w:rPr>
        <w:t>（</w:t>
      </w:r>
      <w:r>
        <w:rPr>
          <w:rFonts w:ascii="宋体" w:hAnsi="宋体" w:cs="宋体"/>
        </w:rPr>
        <w:t>2</w:t>
      </w:r>
      <w:r>
        <w:rPr>
          <w:rFonts w:hint="eastAsia" w:ascii="宋体" w:hAnsi="宋体" w:cs="宋体"/>
        </w:rPr>
        <w:t>）比选申请函中的总报价与依据固定费率（或固定单价</w:t>
      </w:r>
      <w:r>
        <w:rPr>
          <w:rFonts w:hint="eastAsia"/>
          <w:szCs w:val="21"/>
        </w:rPr>
        <w:t>（含增值税）</w:t>
      </w:r>
      <w:r>
        <w:rPr>
          <w:rFonts w:hint="eastAsia" w:ascii="宋体" w:hAnsi="宋体" w:cs="宋体"/>
        </w:rPr>
        <w:t>）计算出的结果不一致的；采用清单报价的，比选申请函中的比选总报价与清单合计报价不一致的，均由比选评审小组作否决竞选处理。</w:t>
      </w:r>
    </w:p>
    <w:p w14:paraId="623B7618">
      <w:pPr>
        <w:pStyle w:val="6"/>
        <w:spacing w:before="0" w:after="0" w:line="460" w:lineRule="exact"/>
        <w:ind w:firstLine="422"/>
        <w:rPr>
          <w:rFonts w:hint="eastAsia" w:ascii="宋体" w:hAnsi="宋体" w:eastAsia="宋体"/>
          <w:sz w:val="21"/>
        </w:rPr>
      </w:pPr>
      <w:r>
        <w:rPr>
          <w:rFonts w:hint="eastAsia" w:ascii="宋体" w:hAnsi="宋体" w:eastAsia="宋体"/>
          <w:sz w:val="21"/>
        </w:rPr>
        <w:t>3.</w:t>
      </w:r>
      <w:r>
        <w:rPr>
          <w:rFonts w:ascii="宋体" w:hAnsi="宋体" w:eastAsia="宋体"/>
          <w:sz w:val="21"/>
        </w:rPr>
        <w:t>2</w:t>
      </w:r>
      <w:r>
        <w:rPr>
          <w:rFonts w:hint="eastAsia" w:ascii="宋体" w:hAnsi="宋体" w:eastAsia="宋体"/>
          <w:sz w:val="21"/>
        </w:rPr>
        <w:t>详细评审</w:t>
      </w:r>
    </w:p>
    <w:p w14:paraId="557374A0">
      <w:pPr>
        <w:spacing w:line="460" w:lineRule="exact"/>
        <w:ind w:firstLine="420" w:firstLineChars="200"/>
        <w:rPr>
          <w:rFonts w:hint="eastAsia" w:ascii="宋体" w:hAnsi="宋体" w:cs="宋体"/>
        </w:rPr>
      </w:pPr>
      <w:r>
        <w:rPr>
          <w:rFonts w:hint="eastAsia" w:ascii="宋体" w:hAnsi="宋体" w:cs="宋体"/>
        </w:rPr>
        <w:t>3.2.1 比选评审小组按本章第2.2款规定的量化因素和分值进行评分，并计算出综合评估得分。</w:t>
      </w:r>
    </w:p>
    <w:p w14:paraId="68F9C7D0">
      <w:pPr>
        <w:spacing w:line="460" w:lineRule="exact"/>
        <w:ind w:firstLine="420" w:firstLineChars="200"/>
        <w:rPr>
          <w:rFonts w:hint="eastAsia" w:ascii="宋体" w:hAnsi="宋体" w:cs="宋体"/>
        </w:rPr>
      </w:pPr>
      <w:r>
        <w:rPr>
          <w:rFonts w:hint="eastAsia" w:ascii="宋体" w:hAnsi="宋体" w:cs="宋体"/>
        </w:rPr>
        <w:t>（1）按本章第2.2.4（1）目规定的评审因素和分值对技术部分计算出得分A；</w:t>
      </w:r>
    </w:p>
    <w:p w14:paraId="4A305EF2">
      <w:pPr>
        <w:spacing w:line="460" w:lineRule="exact"/>
        <w:ind w:firstLine="420" w:firstLineChars="200"/>
        <w:rPr>
          <w:rFonts w:hint="eastAsia" w:ascii="宋体" w:hAnsi="宋体" w:cs="宋体"/>
        </w:rPr>
      </w:pPr>
      <w:r>
        <w:rPr>
          <w:rFonts w:hint="eastAsia" w:ascii="宋体" w:hAnsi="宋体" w:cs="宋体"/>
        </w:rPr>
        <w:t>（2）按本章第2.2.4（2）目规定的评审因素和分值对商务部分计算出得分B；</w:t>
      </w:r>
    </w:p>
    <w:p w14:paraId="2F6215A9">
      <w:pPr>
        <w:spacing w:line="460" w:lineRule="exact"/>
        <w:ind w:firstLine="420" w:firstLineChars="200"/>
        <w:rPr>
          <w:rFonts w:hint="eastAsia" w:ascii="宋体" w:hAnsi="宋体" w:cs="宋体"/>
        </w:rPr>
      </w:pPr>
      <w:r>
        <w:rPr>
          <w:rFonts w:hint="eastAsia" w:ascii="宋体" w:hAnsi="宋体" w:cs="宋体"/>
        </w:rPr>
        <w:t>（3）按本章第2.2.4（</w:t>
      </w:r>
      <w:r>
        <w:rPr>
          <w:rFonts w:ascii="宋体" w:hAnsi="宋体" w:cs="宋体"/>
        </w:rPr>
        <w:t>3</w:t>
      </w:r>
      <w:r>
        <w:rPr>
          <w:rFonts w:hint="eastAsia" w:ascii="宋体" w:hAnsi="宋体" w:cs="宋体"/>
        </w:rPr>
        <w:t>）目规定的评审因素和分值对比选总报价计算出得分C；</w:t>
      </w:r>
    </w:p>
    <w:p w14:paraId="665CD7DC">
      <w:pPr>
        <w:spacing w:line="460" w:lineRule="exact"/>
        <w:ind w:firstLine="420" w:firstLineChars="200"/>
        <w:rPr>
          <w:rFonts w:hint="eastAsia" w:ascii="宋体" w:hAnsi="宋体" w:cs="宋体"/>
        </w:rPr>
      </w:pPr>
      <w:r>
        <w:rPr>
          <w:rFonts w:hint="eastAsia" w:ascii="宋体" w:hAnsi="宋体" w:cs="宋体"/>
        </w:rPr>
        <w:t>3.2.2 评分分值计算保留小数点后两位，小数点后第三位“四舍五入”。</w:t>
      </w:r>
    </w:p>
    <w:p w14:paraId="777F0AD1">
      <w:pPr>
        <w:spacing w:line="460" w:lineRule="exact"/>
        <w:ind w:firstLine="420" w:firstLineChars="200"/>
        <w:rPr>
          <w:rFonts w:hint="eastAsia" w:ascii="宋体" w:hAnsi="宋体" w:cs="宋体"/>
        </w:rPr>
      </w:pPr>
      <w:r>
        <w:rPr>
          <w:rFonts w:hint="eastAsia" w:ascii="宋体" w:hAnsi="宋体" w:cs="宋体"/>
        </w:rPr>
        <w:t>3.2.3 比选申请人得分=A+B+C。</w:t>
      </w:r>
    </w:p>
    <w:p w14:paraId="4C27DA60">
      <w:pPr>
        <w:pStyle w:val="6"/>
        <w:spacing w:before="0" w:after="0" w:line="460" w:lineRule="exact"/>
        <w:ind w:firstLine="422"/>
        <w:rPr>
          <w:rFonts w:hint="eastAsia" w:ascii="宋体" w:hAnsi="宋体" w:eastAsia="宋体"/>
          <w:sz w:val="21"/>
        </w:rPr>
      </w:pPr>
      <w:r>
        <w:rPr>
          <w:rFonts w:hint="eastAsia" w:ascii="宋体" w:hAnsi="宋体" w:eastAsia="宋体"/>
          <w:sz w:val="21"/>
        </w:rPr>
        <w:t>3</w:t>
      </w:r>
      <w:r>
        <w:rPr>
          <w:rFonts w:ascii="宋体" w:hAnsi="宋体" w:eastAsia="宋体"/>
          <w:sz w:val="21"/>
        </w:rPr>
        <w:t>.3</w:t>
      </w:r>
      <w:r>
        <w:rPr>
          <w:rFonts w:hint="eastAsia" w:ascii="宋体" w:hAnsi="宋体" w:eastAsia="宋体"/>
          <w:sz w:val="21"/>
        </w:rPr>
        <w:t>比选申请文件的澄清和补正</w:t>
      </w:r>
    </w:p>
    <w:p w14:paraId="14276516">
      <w:pPr>
        <w:spacing w:line="460" w:lineRule="exact"/>
        <w:ind w:firstLine="420" w:firstLineChars="200"/>
        <w:rPr>
          <w:rFonts w:hint="eastAsia" w:ascii="宋体" w:hAnsi="宋体"/>
        </w:rPr>
      </w:pPr>
      <w:r>
        <w:rPr>
          <w:rFonts w:hint="eastAsia" w:ascii="宋体" w:hAnsi="宋体"/>
        </w:rPr>
        <w:t>3.3.1 在评审过程中，比选评审小组可以书面形式要求比选申请人对所提交比选申请文件中不明确的内容进行书面澄清或说明，或者对细微偏差进行补正。比选评审小组不接受比选申请人主动提出的澄清、说明或补正。</w:t>
      </w:r>
    </w:p>
    <w:p w14:paraId="4EF07E73">
      <w:pPr>
        <w:spacing w:line="460" w:lineRule="exact"/>
        <w:ind w:firstLine="420" w:firstLineChars="200"/>
        <w:rPr>
          <w:rFonts w:hint="eastAsia" w:ascii="宋体" w:hAnsi="宋体"/>
        </w:rPr>
      </w:pPr>
      <w:r>
        <w:rPr>
          <w:rFonts w:hint="eastAsia" w:ascii="宋体" w:hAnsi="宋体"/>
        </w:rPr>
        <w:t>3.3.2 澄清、说明和补正不得改变比选申请文件的实质性内容（算术性错误修正的除外）。比选申请人的书面澄清、说明和补正属于比选申请文件的组成部分。</w:t>
      </w:r>
    </w:p>
    <w:p w14:paraId="6E324026">
      <w:pPr>
        <w:spacing w:line="460" w:lineRule="exact"/>
        <w:ind w:firstLine="420" w:firstLineChars="200"/>
        <w:rPr>
          <w:rFonts w:hint="eastAsia" w:ascii="宋体" w:hAnsi="宋体"/>
        </w:rPr>
      </w:pPr>
      <w:r>
        <w:rPr>
          <w:rFonts w:hint="eastAsia" w:ascii="宋体" w:hAnsi="宋体"/>
        </w:rPr>
        <w:t>3.3.3 比选评审小组对比选申请人提交的澄清、说明或补正有疑问的，可以要求比选申请人进一步澄清、说明或补正，直至满足比选评审小组的要求。</w:t>
      </w:r>
    </w:p>
    <w:p w14:paraId="2BCE3B07">
      <w:pPr>
        <w:pStyle w:val="6"/>
        <w:spacing w:before="0" w:after="0" w:line="460" w:lineRule="exact"/>
        <w:ind w:firstLine="422"/>
        <w:rPr>
          <w:rFonts w:hint="eastAsia" w:ascii="宋体" w:hAnsi="宋体" w:eastAsia="宋体"/>
          <w:sz w:val="21"/>
        </w:rPr>
      </w:pPr>
      <w:r>
        <w:rPr>
          <w:rFonts w:hint="eastAsia" w:ascii="宋体" w:hAnsi="宋体" w:eastAsia="宋体"/>
          <w:sz w:val="21"/>
        </w:rPr>
        <w:t>3.4 评审结果</w:t>
      </w:r>
    </w:p>
    <w:p w14:paraId="130F710A">
      <w:pPr>
        <w:spacing w:line="460" w:lineRule="exact"/>
        <w:ind w:firstLine="420" w:firstLineChars="200"/>
        <w:rPr>
          <w:rFonts w:hint="eastAsia" w:ascii="宋体" w:hAnsi="宋体"/>
        </w:rPr>
      </w:pPr>
      <w:r>
        <w:rPr>
          <w:rFonts w:ascii="宋体" w:hAnsi="宋体"/>
        </w:rPr>
        <w:t>3.</w:t>
      </w:r>
      <w:r>
        <w:rPr>
          <w:rFonts w:hint="eastAsia" w:ascii="宋体" w:hAnsi="宋体"/>
        </w:rPr>
        <w:t>4</w:t>
      </w:r>
      <w:r>
        <w:rPr>
          <w:rFonts w:ascii="宋体" w:hAnsi="宋体"/>
        </w:rPr>
        <w:t>.1</w:t>
      </w:r>
      <w:r>
        <w:rPr>
          <w:rFonts w:hint="eastAsia" w:ascii="宋体" w:hAnsi="宋体"/>
        </w:rPr>
        <w:t>除第二章“比选申请人须知”前附表授权直接确定中选人外，比选评审小组按综合评估法推荐中选候选人。</w:t>
      </w:r>
    </w:p>
    <w:p w14:paraId="0057BB7F">
      <w:pPr>
        <w:spacing w:line="460" w:lineRule="exact"/>
        <w:ind w:firstLine="420" w:firstLineChars="200"/>
        <w:rPr>
          <w:rFonts w:hint="eastAsia" w:ascii="宋体" w:hAnsi="宋体"/>
        </w:rPr>
      </w:pPr>
      <w:r>
        <w:rPr>
          <w:rFonts w:ascii="宋体" w:hAnsi="宋体"/>
        </w:rPr>
        <w:t>3.</w:t>
      </w:r>
      <w:r>
        <w:rPr>
          <w:rFonts w:hint="eastAsia" w:ascii="宋体" w:hAnsi="宋体"/>
        </w:rPr>
        <w:t>4</w:t>
      </w:r>
      <w:r>
        <w:rPr>
          <w:rFonts w:ascii="宋体" w:hAnsi="宋体"/>
        </w:rPr>
        <w:t>.2</w:t>
      </w:r>
      <w:r>
        <w:rPr>
          <w:rFonts w:hint="eastAsia" w:ascii="宋体" w:hAnsi="宋体"/>
        </w:rPr>
        <w:t xml:space="preserve"> 比选评审小组完成评审后，应当向比选人提交书面评审报告和中选候选人名单。</w:t>
      </w:r>
    </w:p>
    <w:p w14:paraId="18A305B3">
      <w:pPr>
        <w:widowControl/>
        <w:ind w:firstLine="520"/>
        <w:jc w:val="left"/>
        <w:rPr>
          <w:rFonts w:hint="eastAsia" w:ascii="宋体" w:hAnsi="宋体"/>
          <w:sz w:val="26"/>
          <w:szCs w:val="26"/>
        </w:rPr>
      </w:pPr>
      <w:r>
        <w:rPr>
          <w:rFonts w:ascii="宋体" w:hAnsi="宋体"/>
          <w:sz w:val="26"/>
          <w:szCs w:val="26"/>
        </w:rPr>
        <w:br w:type="page"/>
      </w:r>
    </w:p>
    <w:p w14:paraId="7B6BFDE6">
      <w:pPr>
        <w:pStyle w:val="29"/>
        <w:spacing w:line="360" w:lineRule="auto"/>
        <w:ind w:firstLine="562"/>
        <w:rPr>
          <w:rFonts w:hint="eastAsia" w:ascii="宋体" w:hAnsi="宋体"/>
          <w:b/>
          <w:sz w:val="28"/>
          <w:szCs w:val="28"/>
          <w:u w:val="none"/>
        </w:rPr>
      </w:pPr>
      <w:bookmarkStart w:id="106" w:name="_Toc180748409"/>
      <w:r>
        <w:rPr>
          <w:rFonts w:ascii="宋体" w:hAnsi="宋体"/>
          <w:b/>
          <w:sz w:val="28"/>
          <w:szCs w:val="28"/>
          <w:u w:val="none"/>
        </w:rPr>
        <w:t>附件A：</w:t>
      </w:r>
      <w:r>
        <w:rPr>
          <w:rFonts w:hint="eastAsia" w:ascii="宋体" w:hAnsi="宋体"/>
          <w:b/>
          <w:sz w:val="28"/>
          <w:szCs w:val="28"/>
          <w:u w:val="none"/>
        </w:rPr>
        <w:t>综合评估法</w:t>
      </w:r>
      <w:r>
        <w:rPr>
          <w:rFonts w:ascii="宋体" w:hAnsi="宋体"/>
          <w:b/>
          <w:sz w:val="28"/>
          <w:szCs w:val="28"/>
          <w:u w:val="none"/>
        </w:rPr>
        <w:t>否决竞选情况一览表</w:t>
      </w:r>
      <w:bookmarkEnd w:id="106"/>
    </w:p>
    <w:p w14:paraId="49385D38">
      <w:pPr>
        <w:pStyle w:val="29"/>
        <w:spacing w:line="360" w:lineRule="auto"/>
        <w:ind w:firstLine="420" w:firstLineChars="200"/>
        <w:jc w:val="both"/>
        <w:rPr>
          <w:rFonts w:hint="eastAsia" w:ascii="宋体" w:hAnsi="宋体"/>
          <w:sz w:val="21"/>
          <w:szCs w:val="21"/>
          <w:u w:val="none"/>
        </w:rPr>
      </w:pPr>
      <w:bookmarkStart w:id="107" w:name="_Toc180748410"/>
      <w:bookmarkStart w:id="108" w:name="_Toc162271865"/>
      <w:r>
        <w:rPr>
          <w:rFonts w:hint="eastAsia" w:ascii="宋体" w:hAnsi="宋体"/>
          <w:sz w:val="21"/>
          <w:szCs w:val="21"/>
          <w:u w:val="none"/>
        </w:rPr>
        <w:t>比选申请文件存在本一览表下列情形之一的，比选申请文件视为重大偏差并作否决竞选处理，否则，比选评审小组不得视为重大偏差而否决竞选人的比选申请文件</w:t>
      </w:r>
      <w:r>
        <w:rPr>
          <w:rFonts w:ascii="宋体" w:hAnsi="宋体"/>
          <w:sz w:val="21"/>
          <w:szCs w:val="21"/>
          <w:u w:val="none"/>
        </w:rPr>
        <w:t>。</w:t>
      </w:r>
      <w:bookmarkEnd w:id="107"/>
      <w:bookmarkEnd w:id="108"/>
    </w:p>
    <w:tbl>
      <w:tblPr>
        <w:tblStyle w:val="41"/>
        <w:tblW w:w="9469"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237"/>
        <w:gridCol w:w="1899"/>
        <w:gridCol w:w="6333"/>
      </w:tblGrid>
      <w:tr w14:paraId="705B7A3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Align w:val="center"/>
          </w:tcPr>
          <w:p w14:paraId="1AD9527E">
            <w:pPr>
              <w:spacing w:line="400" w:lineRule="exact"/>
              <w:ind w:firstLine="422"/>
              <w:jc w:val="center"/>
              <w:rPr>
                <w:rFonts w:hint="eastAsia" w:ascii="宋体" w:hAnsi="宋体"/>
                <w:b/>
              </w:rPr>
            </w:pPr>
            <w:r>
              <w:rPr>
                <w:rFonts w:ascii="宋体" w:hAnsi="宋体"/>
                <w:b/>
              </w:rPr>
              <w:t>章节号</w:t>
            </w:r>
          </w:p>
        </w:tc>
        <w:tc>
          <w:tcPr>
            <w:tcW w:w="1899" w:type="dxa"/>
            <w:vAlign w:val="center"/>
          </w:tcPr>
          <w:p w14:paraId="38F111C0">
            <w:pPr>
              <w:spacing w:line="400" w:lineRule="exact"/>
              <w:ind w:firstLine="422"/>
              <w:jc w:val="center"/>
              <w:rPr>
                <w:rFonts w:hint="eastAsia" w:ascii="宋体" w:hAnsi="宋体"/>
                <w:b/>
              </w:rPr>
            </w:pPr>
            <w:r>
              <w:rPr>
                <w:rFonts w:ascii="宋体" w:hAnsi="宋体"/>
                <w:b/>
              </w:rPr>
              <w:t>条款名称</w:t>
            </w:r>
          </w:p>
        </w:tc>
        <w:tc>
          <w:tcPr>
            <w:tcW w:w="6333" w:type="dxa"/>
            <w:vAlign w:val="center"/>
          </w:tcPr>
          <w:p w14:paraId="768789C8">
            <w:pPr>
              <w:spacing w:line="400" w:lineRule="exact"/>
              <w:ind w:firstLine="422"/>
              <w:jc w:val="center"/>
              <w:rPr>
                <w:rFonts w:hint="eastAsia" w:ascii="宋体" w:hAnsi="宋体"/>
                <w:b/>
              </w:rPr>
            </w:pPr>
            <w:r>
              <w:rPr>
                <w:rFonts w:ascii="宋体" w:hAnsi="宋体"/>
                <w:b/>
              </w:rPr>
              <w:t>否决竞选条件</w:t>
            </w:r>
          </w:p>
        </w:tc>
      </w:tr>
      <w:tr w14:paraId="7A07A4C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840" w:hRule="atLeast"/>
          <w:tblHeader/>
          <w:jc w:val="center"/>
        </w:trPr>
        <w:tc>
          <w:tcPr>
            <w:tcW w:w="1237" w:type="dxa"/>
            <w:vMerge w:val="restart"/>
            <w:vAlign w:val="center"/>
          </w:tcPr>
          <w:p w14:paraId="320A5706">
            <w:pPr>
              <w:spacing w:line="400" w:lineRule="exact"/>
              <w:jc w:val="center"/>
              <w:rPr>
                <w:rFonts w:hint="eastAsia" w:ascii="宋体" w:hAnsi="宋体"/>
              </w:rPr>
            </w:pPr>
            <w:r>
              <w:rPr>
                <w:rFonts w:hint="eastAsia" w:ascii="宋体" w:hAnsi="宋体"/>
              </w:rPr>
              <w:t>第三章</w:t>
            </w:r>
          </w:p>
        </w:tc>
        <w:tc>
          <w:tcPr>
            <w:tcW w:w="1899" w:type="dxa"/>
            <w:vMerge w:val="restart"/>
            <w:tcBorders>
              <w:left w:val="single" w:color="000000" w:sz="4" w:space="0"/>
            </w:tcBorders>
            <w:vAlign w:val="center"/>
          </w:tcPr>
          <w:p w14:paraId="5F2D6960">
            <w:pPr>
              <w:spacing w:line="400" w:lineRule="exact"/>
              <w:jc w:val="center"/>
              <w:rPr>
                <w:rFonts w:hint="eastAsia" w:ascii="宋体" w:hAnsi="宋体"/>
              </w:rPr>
            </w:pPr>
            <w:r>
              <w:rPr>
                <w:rFonts w:hint="eastAsia" w:ascii="宋体" w:hAnsi="宋体"/>
              </w:rPr>
              <w:t>资格评审</w:t>
            </w:r>
          </w:p>
        </w:tc>
        <w:tc>
          <w:tcPr>
            <w:tcW w:w="6333" w:type="dxa"/>
            <w:tcBorders>
              <w:left w:val="single" w:color="000000" w:sz="4" w:space="0"/>
            </w:tcBorders>
            <w:vAlign w:val="center"/>
          </w:tcPr>
          <w:p w14:paraId="18604DAC">
            <w:pPr>
              <w:spacing w:line="320" w:lineRule="exact"/>
              <w:ind w:firstLine="420" w:firstLineChars="200"/>
              <w:rPr>
                <w:rFonts w:hint="eastAsia" w:ascii="宋体" w:hAnsi="宋体"/>
              </w:rPr>
            </w:pPr>
            <w:r>
              <w:rPr>
                <w:rFonts w:hint="eastAsia" w:ascii="宋体" w:hAnsi="宋体"/>
              </w:rPr>
              <w:t>A-1比选申请人的资质条件、营业执照须满足比选申请人须知前附表第1.4.1项的要求，否则由比选评审小组作否决竞选处理。</w:t>
            </w:r>
          </w:p>
        </w:tc>
      </w:tr>
      <w:tr w14:paraId="2D8BE18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115" w:hRule="atLeast"/>
          <w:tblHeader/>
          <w:jc w:val="center"/>
        </w:trPr>
        <w:tc>
          <w:tcPr>
            <w:tcW w:w="1237" w:type="dxa"/>
            <w:vMerge w:val="continue"/>
            <w:vAlign w:val="center"/>
          </w:tcPr>
          <w:p w14:paraId="5C9AFFDF"/>
        </w:tc>
        <w:tc>
          <w:tcPr>
            <w:tcW w:w="1899" w:type="dxa"/>
            <w:vMerge w:val="continue"/>
            <w:tcBorders>
              <w:left w:val="single" w:color="000000" w:sz="4" w:space="0"/>
            </w:tcBorders>
            <w:vAlign w:val="center"/>
          </w:tcPr>
          <w:p w14:paraId="7482142B"/>
        </w:tc>
        <w:tc>
          <w:tcPr>
            <w:tcW w:w="6333" w:type="dxa"/>
            <w:tcBorders>
              <w:left w:val="single" w:color="000000" w:sz="4" w:space="0"/>
            </w:tcBorders>
            <w:vAlign w:val="center"/>
          </w:tcPr>
          <w:p w14:paraId="212FC396">
            <w:pPr>
              <w:spacing w:line="320" w:lineRule="exact"/>
              <w:ind w:firstLine="420" w:firstLineChars="200"/>
              <w:rPr>
                <w:rFonts w:hint="eastAsia" w:ascii="宋体" w:hAnsi="宋体"/>
              </w:rPr>
            </w:pPr>
            <w:r>
              <w:rPr>
                <w:rFonts w:hint="eastAsia" w:ascii="宋体" w:hAnsi="宋体"/>
              </w:rPr>
              <w:t>A-2比选申请人的比选申请截止日比选申请资格情况须满足第二章“比选申请人须知”前附表1.4.1项的要求，否则由比选评审小组作否决竞选处理。</w:t>
            </w:r>
          </w:p>
        </w:tc>
      </w:tr>
      <w:tr w14:paraId="6800BDE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50" w:hRule="atLeast"/>
          <w:tblHeader/>
          <w:jc w:val="center"/>
        </w:trPr>
        <w:tc>
          <w:tcPr>
            <w:tcW w:w="1237" w:type="dxa"/>
            <w:vMerge w:val="continue"/>
            <w:vAlign w:val="center"/>
          </w:tcPr>
          <w:p w14:paraId="4A6301CB"/>
        </w:tc>
        <w:tc>
          <w:tcPr>
            <w:tcW w:w="1899" w:type="dxa"/>
            <w:vMerge w:val="continue"/>
            <w:tcBorders>
              <w:left w:val="single" w:color="000000" w:sz="4" w:space="0"/>
            </w:tcBorders>
            <w:vAlign w:val="center"/>
          </w:tcPr>
          <w:p w14:paraId="37A3F268"/>
        </w:tc>
        <w:tc>
          <w:tcPr>
            <w:tcW w:w="6333" w:type="dxa"/>
            <w:tcBorders>
              <w:left w:val="single" w:color="000000" w:sz="4" w:space="0"/>
            </w:tcBorders>
            <w:vAlign w:val="center"/>
          </w:tcPr>
          <w:p w14:paraId="758ADEDF">
            <w:pPr>
              <w:spacing w:line="320" w:lineRule="exact"/>
              <w:ind w:firstLine="420" w:firstLineChars="200"/>
              <w:rPr>
                <w:rFonts w:hint="eastAsia" w:ascii="宋体" w:hAnsi="宋体"/>
              </w:rPr>
            </w:pPr>
            <w:r>
              <w:rPr>
                <w:rFonts w:hint="eastAsia" w:ascii="宋体" w:hAnsi="宋体"/>
              </w:rPr>
              <w:t>A-</w:t>
            </w:r>
            <w:r>
              <w:rPr>
                <w:rFonts w:ascii="宋体" w:hAnsi="宋体"/>
              </w:rPr>
              <w:t>3</w:t>
            </w:r>
            <w:r>
              <w:rPr>
                <w:rFonts w:hint="eastAsia" w:ascii="宋体" w:hAnsi="宋体"/>
              </w:rPr>
              <w:t>比选申请人的业绩须满足第二章“比选申请人须知”前附表1.4.1项的要求，否则由比选评审小组作否决竞选处理。</w:t>
            </w:r>
          </w:p>
        </w:tc>
      </w:tr>
      <w:tr w14:paraId="1DC9821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35" w:hRule="atLeast"/>
          <w:tblHeader/>
          <w:jc w:val="center"/>
        </w:trPr>
        <w:tc>
          <w:tcPr>
            <w:tcW w:w="1237" w:type="dxa"/>
            <w:vMerge w:val="continue"/>
            <w:vAlign w:val="center"/>
          </w:tcPr>
          <w:p w14:paraId="1AEFF6C4"/>
        </w:tc>
        <w:tc>
          <w:tcPr>
            <w:tcW w:w="1899" w:type="dxa"/>
            <w:vMerge w:val="continue"/>
            <w:tcBorders>
              <w:left w:val="single" w:color="000000" w:sz="4" w:space="0"/>
            </w:tcBorders>
            <w:vAlign w:val="center"/>
          </w:tcPr>
          <w:p w14:paraId="2BA618BD"/>
        </w:tc>
        <w:tc>
          <w:tcPr>
            <w:tcW w:w="6333" w:type="dxa"/>
            <w:tcBorders>
              <w:left w:val="single" w:color="000000" w:sz="4" w:space="0"/>
            </w:tcBorders>
            <w:vAlign w:val="center"/>
          </w:tcPr>
          <w:p w14:paraId="293C2C0F">
            <w:pPr>
              <w:spacing w:line="320" w:lineRule="exact"/>
              <w:ind w:firstLine="420" w:firstLineChars="200"/>
              <w:rPr>
                <w:rFonts w:hint="eastAsia" w:ascii="宋体" w:hAnsi="宋体"/>
              </w:rPr>
            </w:pPr>
            <w:r>
              <w:rPr>
                <w:rFonts w:hint="eastAsia" w:ascii="宋体" w:hAnsi="宋体"/>
              </w:rPr>
              <w:t>A-4比选申请人的财务状况须满足第二章“比选申请人须知”前附表1.4.1项的要求，否则由比选评审小组作否决竞选处理。</w:t>
            </w:r>
          </w:p>
        </w:tc>
      </w:tr>
      <w:tr w14:paraId="3038FF4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30394CD2"/>
        </w:tc>
        <w:tc>
          <w:tcPr>
            <w:tcW w:w="1899" w:type="dxa"/>
            <w:vMerge w:val="restart"/>
            <w:tcBorders>
              <w:left w:val="single" w:color="000000" w:sz="4" w:space="0"/>
            </w:tcBorders>
            <w:vAlign w:val="center"/>
          </w:tcPr>
          <w:p w14:paraId="522399A9">
            <w:pPr>
              <w:spacing w:line="400" w:lineRule="exact"/>
              <w:jc w:val="center"/>
              <w:rPr>
                <w:rFonts w:hint="eastAsia" w:ascii="宋体" w:hAnsi="宋体"/>
              </w:rPr>
            </w:pPr>
            <w:r>
              <w:rPr>
                <w:rFonts w:hint="eastAsia" w:ascii="宋体" w:hAnsi="宋体"/>
              </w:rPr>
              <w:t>形式评审</w:t>
            </w:r>
          </w:p>
        </w:tc>
        <w:tc>
          <w:tcPr>
            <w:tcW w:w="6333" w:type="dxa"/>
            <w:tcBorders>
              <w:left w:val="single" w:color="000000" w:sz="4" w:space="0"/>
            </w:tcBorders>
          </w:tcPr>
          <w:p w14:paraId="1F5CF291">
            <w:pPr>
              <w:spacing w:line="320" w:lineRule="exact"/>
              <w:ind w:firstLine="420" w:firstLineChars="200"/>
              <w:rPr>
                <w:rFonts w:hint="eastAsia" w:ascii="宋体" w:hAnsi="宋体"/>
              </w:rPr>
            </w:pPr>
            <w:r>
              <w:rPr>
                <w:rFonts w:hint="eastAsia" w:ascii="宋体" w:hAnsi="宋体"/>
              </w:rPr>
              <w:t>A-5比选申请人名称必须与营业执照、资质证书一致，依法变更名称的应提交相应证明材料，</w:t>
            </w:r>
            <w:r>
              <w:rPr>
                <w:rFonts w:ascii="宋体" w:hAnsi="宋体"/>
              </w:rPr>
              <w:t>否则</w:t>
            </w:r>
            <w:r>
              <w:rPr>
                <w:rFonts w:hint="eastAsia" w:ascii="宋体" w:hAnsi="宋体"/>
              </w:rPr>
              <w:t>由比选评审小组</w:t>
            </w:r>
            <w:r>
              <w:rPr>
                <w:rFonts w:ascii="宋体" w:hAnsi="宋体"/>
              </w:rPr>
              <w:t>作否决竞选处理。</w:t>
            </w:r>
          </w:p>
        </w:tc>
      </w:tr>
      <w:tr w14:paraId="6EBF548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145" w:hRule="atLeast"/>
          <w:jc w:val="center"/>
        </w:trPr>
        <w:tc>
          <w:tcPr>
            <w:tcW w:w="1237" w:type="dxa"/>
            <w:vMerge w:val="continue"/>
            <w:vAlign w:val="center"/>
          </w:tcPr>
          <w:p w14:paraId="386F4B50"/>
        </w:tc>
        <w:tc>
          <w:tcPr>
            <w:tcW w:w="1899" w:type="dxa"/>
            <w:vMerge w:val="continue"/>
            <w:tcBorders>
              <w:left w:val="single" w:color="000000" w:sz="4" w:space="0"/>
            </w:tcBorders>
            <w:vAlign w:val="center"/>
          </w:tcPr>
          <w:p w14:paraId="14CB3AED"/>
        </w:tc>
        <w:tc>
          <w:tcPr>
            <w:tcW w:w="6333" w:type="dxa"/>
            <w:tcBorders>
              <w:left w:val="single" w:color="000000" w:sz="4" w:space="0"/>
            </w:tcBorders>
          </w:tcPr>
          <w:p w14:paraId="22E27E8E">
            <w:pPr>
              <w:spacing w:line="320" w:lineRule="exact"/>
              <w:ind w:firstLine="420" w:firstLineChars="200"/>
              <w:rPr>
                <w:rFonts w:hint="eastAsia" w:ascii="宋体" w:hAnsi="宋体"/>
              </w:rPr>
            </w:pPr>
            <w:r>
              <w:rPr>
                <w:rFonts w:hint="eastAsia" w:ascii="宋体" w:hAnsi="宋体"/>
              </w:rPr>
              <w:t>A-6比选申请函格式规定签名、盖章的位置有法定代表人或其委托代理人签名（或盖章）、加盖单位法人章，否则由比选评审小组作否决竞选处理。</w:t>
            </w:r>
          </w:p>
        </w:tc>
      </w:tr>
      <w:tr w14:paraId="1C28BB1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345" w:hRule="atLeast"/>
          <w:jc w:val="center"/>
        </w:trPr>
        <w:tc>
          <w:tcPr>
            <w:tcW w:w="1237" w:type="dxa"/>
            <w:vMerge w:val="continue"/>
            <w:vAlign w:val="center"/>
          </w:tcPr>
          <w:p w14:paraId="7BA7B5E3"/>
        </w:tc>
        <w:tc>
          <w:tcPr>
            <w:tcW w:w="1899" w:type="dxa"/>
            <w:vMerge w:val="continue"/>
            <w:tcBorders>
              <w:left w:val="single" w:color="000000" w:sz="4" w:space="0"/>
            </w:tcBorders>
            <w:vAlign w:val="center"/>
          </w:tcPr>
          <w:p w14:paraId="3211397C"/>
        </w:tc>
        <w:tc>
          <w:tcPr>
            <w:tcW w:w="6333" w:type="dxa"/>
            <w:tcBorders>
              <w:left w:val="single" w:color="000000" w:sz="4" w:space="0"/>
            </w:tcBorders>
          </w:tcPr>
          <w:p w14:paraId="79BD48EC">
            <w:pPr>
              <w:spacing w:line="320" w:lineRule="exact"/>
              <w:ind w:firstLine="420" w:firstLineChars="200"/>
              <w:rPr>
                <w:rFonts w:hint="eastAsia" w:ascii="宋体" w:hAnsi="宋体"/>
              </w:rPr>
            </w:pPr>
            <w:r>
              <w:rPr>
                <w:rFonts w:hint="eastAsia" w:ascii="宋体" w:hAnsi="宋体"/>
              </w:rPr>
              <w:t>A-7比选申请文件格式符合第二章“比选申请人须知”第3.7.1款的要求，否则由比选评审小组作否决竞选处理。</w:t>
            </w:r>
          </w:p>
          <w:p w14:paraId="4966A09F">
            <w:pPr>
              <w:spacing w:line="320" w:lineRule="exact"/>
              <w:ind w:firstLine="420" w:firstLineChars="200"/>
              <w:rPr>
                <w:rFonts w:hint="eastAsia" w:ascii="宋体" w:hAnsi="宋体"/>
              </w:rPr>
            </w:pPr>
            <w:r>
              <w:rPr>
                <w:rFonts w:hint="eastAsia" w:ascii="宋体" w:hAnsi="宋体"/>
                <w:kern w:val="0"/>
              </w:rPr>
              <w:t>编制比选申请文件时不得对第六章“比选申请文件格式”的相应要素作实质性修改，否则由比选评审小组作否决竞选处理。</w:t>
            </w:r>
          </w:p>
        </w:tc>
      </w:tr>
      <w:tr w14:paraId="7F2CFA5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50" w:hRule="atLeast"/>
          <w:jc w:val="center"/>
        </w:trPr>
        <w:tc>
          <w:tcPr>
            <w:tcW w:w="1237" w:type="dxa"/>
            <w:vMerge w:val="continue"/>
            <w:vAlign w:val="center"/>
          </w:tcPr>
          <w:p w14:paraId="3E3752C1"/>
        </w:tc>
        <w:tc>
          <w:tcPr>
            <w:tcW w:w="1899" w:type="dxa"/>
            <w:vMerge w:val="continue"/>
            <w:tcBorders>
              <w:left w:val="single" w:color="000000" w:sz="4" w:space="0"/>
            </w:tcBorders>
            <w:vAlign w:val="center"/>
          </w:tcPr>
          <w:p w14:paraId="4E481177"/>
        </w:tc>
        <w:tc>
          <w:tcPr>
            <w:tcW w:w="6333" w:type="dxa"/>
            <w:tcBorders>
              <w:left w:val="single" w:color="000000" w:sz="4" w:space="0"/>
            </w:tcBorders>
          </w:tcPr>
          <w:p w14:paraId="79632183">
            <w:pPr>
              <w:spacing w:line="320" w:lineRule="exact"/>
              <w:ind w:firstLine="420" w:firstLineChars="200"/>
              <w:rPr>
                <w:rFonts w:hint="eastAsia" w:ascii="宋体" w:hAnsi="宋体"/>
                <w:i/>
              </w:rPr>
            </w:pPr>
            <w:r>
              <w:rPr>
                <w:rFonts w:hint="eastAsia" w:ascii="宋体" w:hAnsi="宋体"/>
              </w:rPr>
              <w:t>A-8 比选申请文件份数符合第二章“比选申请人须知”第3.7.4项的规定，</w:t>
            </w:r>
            <w:r>
              <w:rPr>
                <w:rFonts w:hint="eastAsia" w:ascii="宋体" w:hAnsi="宋体"/>
                <w:kern w:val="0"/>
              </w:rPr>
              <w:t>否则由比选评审小组作否决竞选处理。</w:t>
            </w:r>
          </w:p>
        </w:tc>
      </w:tr>
      <w:tr w14:paraId="543F4F6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95" w:hRule="atLeast"/>
          <w:jc w:val="center"/>
        </w:trPr>
        <w:tc>
          <w:tcPr>
            <w:tcW w:w="1237" w:type="dxa"/>
            <w:vMerge w:val="continue"/>
            <w:vAlign w:val="center"/>
          </w:tcPr>
          <w:p w14:paraId="5C4F9D28"/>
        </w:tc>
        <w:tc>
          <w:tcPr>
            <w:tcW w:w="1899" w:type="dxa"/>
            <w:vMerge w:val="continue"/>
            <w:tcBorders>
              <w:left w:val="single" w:color="000000" w:sz="4" w:space="0"/>
            </w:tcBorders>
            <w:vAlign w:val="center"/>
          </w:tcPr>
          <w:p w14:paraId="0BF85162"/>
        </w:tc>
        <w:tc>
          <w:tcPr>
            <w:tcW w:w="6333" w:type="dxa"/>
            <w:tcBorders>
              <w:left w:val="single" w:color="000000" w:sz="4" w:space="0"/>
            </w:tcBorders>
          </w:tcPr>
          <w:p w14:paraId="44EBED08">
            <w:pPr>
              <w:spacing w:line="320" w:lineRule="exact"/>
              <w:ind w:firstLine="420" w:firstLineChars="200"/>
              <w:rPr>
                <w:rFonts w:hint="eastAsia" w:ascii="宋体" w:hAnsi="宋体"/>
              </w:rPr>
            </w:pPr>
            <w:r>
              <w:rPr>
                <w:rFonts w:hint="eastAsia" w:ascii="宋体" w:hAnsi="宋体"/>
              </w:rPr>
              <w:t>A-9 只能有一个有效报价。在比选文件没有规定的情况下，不得提交选择性报价，否则由比选评审小组作否决竞选处理。</w:t>
            </w:r>
          </w:p>
        </w:tc>
      </w:tr>
      <w:tr w14:paraId="6618B3C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060" w:hRule="atLeast"/>
          <w:jc w:val="center"/>
        </w:trPr>
        <w:tc>
          <w:tcPr>
            <w:tcW w:w="1237" w:type="dxa"/>
            <w:vMerge w:val="continue"/>
            <w:vAlign w:val="center"/>
          </w:tcPr>
          <w:p w14:paraId="5CC6617D"/>
        </w:tc>
        <w:tc>
          <w:tcPr>
            <w:tcW w:w="1899" w:type="dxa"/>
            <w:vMerge w:val="continue"/>
            <w:tcBorders>
              <w:left w:val="single" w:color="000000" w:sz="4" w:space="0"/>
            </w:tcBorders>
            <w:vAlign w:val="center"/>
          </w:tcPr>
          <w:p w14:paraId="3E0E4285"/>
        </w:tc>
        <w:tc>
          <w:tcPr>
            <w:tcW w:w="6333" w:type="dxa"/>
            <w:tcBorders>
              <w:left w:val="single" w:color="000000" w:sz="4" w:space="0"/>
            </w:tcBorders>
          </w:tcPr>
          <w:p w14:paraId="11F6EE42">
            <w:pPr>
              <w:spacing w:line="320" w:lineRule="exact"/>
              <w:ind w:firstLine="420" w:firstLineChars="200"/>
              <w:rPr>
                <w:rFonts w:hint="eastAsia" w:ascii="宋体" w:hAnsi="宋体"/>
              </w:rPr>
            </w:pPr>
            <w:r>
              <w:rPr>
                <w:rFonts w:hint="eastAsia" w:ascii="宋体" w:hAnsi="宋体"/>
              </w:rPr>
              <w:t xml:space="preserve">A-10 </w:t>
            </w:r>
            <w:r>
              <w:rPr>
                <w:rFonts w:hint="eastAsia" w:ascii="宋体" w:hAnsi="宋体" w:cs="宋体"/>
                <w:kern w:val="0"/>
              </w:rPr>
              <w:t>第六章 比选申请文件格式要求法定代表人或其委托代理人签名（或盖章）的须齐全。</w:t>
            </w:r>
            <w:r>
              <w:rPr>
                <w:rFonts w:hint="eastAsia" w:ascii="宋体" w:hAnsi="宋体" w:cs="宋体"/>
                <w:snapToGrid w:val="0"/>
                <w:kern w:val="0"/>
              </w:rPr>
              <w:t>若</w:t>
            </w:r>
            <w:r>
              <w:rPr>
                <w:rFonts w:hint="eastAsia" w:ascii="宋体" w:hAnsi="宋体" w:cs="宋体"/>
                <w:kern w:val="0"/>
              </w:rPr>
              <w:t>比选申请</w:t>
            </w:r>
            <w:r>
              <w:rPr>
                <w:rFonts w:hint="eastAsia" w:ascii="宋体" w:hAnsi="宋体" w:cs="宋体"/>
                <w:snapToGrid w:val="0"/>
                <w:kern w:val="0"/>
              </w:rPr>
              <w:t>单位为联合体，则联合体协议书中各联合体各成员单位签名（或盖章）须齐全，联合体协议书以外的</w:t>
            </w:r>
            <w:r>
              <w:rPr>
                <w:rFonts w:hint="eastAsia" w:ascii="宋体" w:hAnsi="宋体" w:cs="宋体"/>
                <w:kern w:val="0"/>
              </w:rPr>
              <w:t>比选申请文件格式中，要求</w:t>
            </w:r>
            <w:r>
              <w:rPr>
                <w:rFonts w:hint="eastAsia" w:ascii="宋体" w:hAnsi="宋体" w:cs="宋体"/>
                <w:snapToGrid w:val="0"/>
                <w:kern w:val="0"/>
              </w:rPr>
              <w:t>联合体牵头人</w:t>
            </w:r>
            <w:r>
              <w:rPr>
                <w:rFonts w:hint="eastAsia" w:ascii="宋体" w:hAnsi="宋体" w:cs="宋体"/>
                <w:kern w:val="0"/>
              </w:rPr>
              <w:t>法定代表人或其委托代理人签名（或盖章）的须齐全</w:t>
            </w:r>
            <w:r>
              <w:rPr>
                <w:rFonts w:hint="eastAsia" w:ascii="宋体" w:hAnsi="宋体"/>
              </w:rPr>
              <w:t>，否则由比选评审小组作否决竞选处理</w:t>
            </w:r>
            <w:r>
              <w:rPr>
                <w:rFonts w:hint="eastAsia" w:ascii="宋体" w:hAnsi="宋体" w:cs="宋体"/>
                <w:kern w:val="0"/>
              </w:rPr>
              <w:t>。</w:t>
            </w:r>
          </w:p>
        </w:tc>
      </w:tr>
      <w:tr w14:paraId="2F0BFFA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79B0B765"/>
        </w:tc>
        <w:tc>
          <w:tcPr>
            <w:tcW w:w="1899" w:type="dxa"/>
            <w:vMerge w:val="continue"/>
            <w:tcBorders>
              <w:left w:val="single" w:color="000000" w:sz="4" w:space="0"/>
            </w:tcBorders>
            <w:vAlign w:val="center"/>
          </w:tcPr>
          <w:p w14:paraId="589621AA"/>
        </w:tc>
        <w:tc>
          <w:tcPr>
            <w:tcW w:w="6333" w:type="dxa"/>
            <w:tcBorders>
              <w:left w:val="single" w:color="000000" w:sz="4" w:space="0"/>
            </w:tcBorders>
          </w:tcPr>
          <w:p w14:paraId="140D2A43">
            <w:pPr>
              <w:spacing w:line="320" w:lineRule="exact"/>
              <w:ind w:firstLine="420" w:firstLineChars="200"/>
              <w:rPr>
                <w:rFonts w:hint="eastAsia" w:ascii="宋体" w:hAnsi="宋体"/>
              </w:rPr>
            </w:pPr>
            <w:r>
              <w:rPr>
                <w:rFonts w:hint="eastAsia" w:ascii="宋体" w:hAnsi="宋体"/>
              </w:rPr>
              <w:t>A-11比选申请人法定代表人的委托代理人有法定代表人签署的授权委托书，否则由比选评审小组作否决竞选处理。</w:t>
            </w:r>
          </w:p>
        </w:tc>
      </w:tr>
      <w:tr w14:paraId="195BF45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237" w:type="dxa"/>
            <w:vMerge w:val="continue"/>
            <w:vAlign w:val="center"/>
          </w:tcPr>
          <w:p w14:paraId="49C736FF"/>
        </w:tc>
        <w:tc>
          <w:tcPr>
            <w:tcW w:w="1899" w:type="dxa"/>
            <w:vMerge w:val="restart"/>
            <w:tcBorders>
              <w:left w:val="single" w:color="000000" w:sz="4" w:space="0"/>
            </w:tcBorders>
            <w:vAlign w:val="center"/>
          </w:tcPr>
          <w:p w14:paraId="3E549744">
            <w:pPr>
              <w:spacing w:line="400" w:lineRule="exact"/>
              <w:jc w:val="center"/>
              <w:rPr>
                <w:rFonts w:hint="eastAsia" w:ascii="宋体" w:hAnsi="宋体"/>
              </w:rPr>
            </w:pPr>
            <w:r>
              <w:rPr>
                <w:rFonts w:hint="eastAsia" w:ascii="宋体" w:hAnsi="宋体"/>
              </w:rPr>
              <w:t>响应性评审</w:t>
            </w:r>
          </w:p>
        </w:tc>
        <w:tc>
          <w:tcPr>
            <w:tcW w:w="6333" w:type="dxa"/>
            <w:tcBorders>
              <w:left w:val="single" w:color="000000" w:sz="4" w:space="0"/>
            </w:tcBorders>
            <w:vAlign w:val="center"/>
          </w:tcPr>
          <w:p w14:paraId="4A6AAC2A">
            <w:pPr>
              <w:spacing w:line="320" w:lineRule="exact"/>
              <w:ind w:firstLine="420" w:firstLineChars="200"/>
              <w:rPr>
                <w:rFonts w:hint="eastAsia" w:ascii="宋体" w:hAnsi="宋体"/>
              </w:rPr>
            </w:pPr>
            <w:r>
              <w:rPr>
                <w:rFonts w:hint="eastAsia" w:ascii="宋体" w:hAnsi="宋体"/>
              </w:rPr>
              <w:t>A-12比选申请函中的比选报价不得高于或等于比选人公布的比选报价最高限价。比选申请函中的比选总报价必须与依据固定费率（或固定单价</w:t>
            </w:r>
            <w:r>
              <w:rPr>
                <w:rFonts w:hint="eastAsia"/>
                <w:szCs w:val="21"/>
              </w:rPr>
              <w:t>（含增值税）</w:t>
            </w:r>
            <w:r>
              <w:rPr>
                <w:rFonts w:hint="eastAsia" w:ascii="宋体" w:hAnsi="宋体"/>
              </w:rPr>
              <w:t>）计算出的结果一致；采用清单报价的，比选申请函中的比选总报价必须与费用清单合计报价一致。否则，由比选评审小组作否决竞选处理。</w:t>
            </w:r>
          </w:p>
        </w:tc>
      </w:tr>
      <w:tr w14:paraId="2188E18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690" w:hRule="atLeast"/>
          <w:jc w:val="center"/>
        </w:trPr>
        <w:tc>
          <w:tcPr>
            <w:tcW w:w="1237" w:type="dxa"/>
            <w:vMerge w:val="continue"/>
            <w:vAlign w:val="center"/>
          </w:tcPr>
          <w:p w14:paraId="78945CAB"/>
        </w:tc>
        <w:tc>
          <w:tcPr>
            <w:tcW w:w="1899" w:type="dxa"/>
            <w:vMerge w:val="continue"/>
            <w:tcBorders>
              <w:left w:val="single" w:color="000000" w:sz="4" w:space="0"/>
            </w:tcBorders>
            <w:vAlign w:val="center"/>
          </w:tcPr>
          <w:p w14:paraId="1F58C9C6"/>
        </w:tc>
        <w:tc>
          <w:tcPr>
            <w:tcW w:w="6333" w:type="dxa"/>
            <w:tcBorders>
              <w:left w:val="single" w:color="000000" w:sz="4" w:space="0"/>
            </w:tcBorders>
            <w:vAlign w:val="center"/>
          </w:tcPr>
          <w:p w14:paraId="4EE7B4AF">
            <w:pPr>
              <w:spacing w:line="320" w:lineRule="exact"/>
              <w:ind w:firstLine="420" w:firstLineChars="200"/>
              <w:rPr>
                <w:rFonts w:hint="eastAsia" w:ascii="宋体" w:hAnsi="宋体"/>
              </w:rPr>
            </w:pPr>
            <w:r>
              <w:rPr>
                <w:rFonts w:ascii="宋体" w:hAnsi="宋体"/>
              </w:rPr>
              <w:t>A-</w:t>
            </w:r>
            <w:r>
              <w:rPr>
                <w:rFonts w:hint="eastAsia" w:ascii="宋体" w:hAnsi="宋体"/>
              </w:rPr>
              <w:t>13计费基数（或暂定工程量）必须按照比选文件给定的金额填报，否则由比选评审小组作否决竞选处理。</w:t>
            </w:r>
          </w:p>
        </w:tc>
      </w:tr>
      <w:tr w14:paraId="674AA1B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690" w:hRule="atLeast"/>
          <w:jc w:val="center"/>
        </w:trPr>
        <w:tc>
          <w:tcPr>
            <w:tcW w:w="1237" w:type="dxa"/>
            <w:vMerge w:val="continue"/>
            <w:vAlign w:val="center"/>
          </w:tcPr>
          <w:p w14:paraId="4AE40376"/>
        </w:tc>
        <w:tc>
          <w:tcPr>
            <w:tcW w:w="1899" w:type="dxa"/>
            <w:vMerge w:val="continue"/>
            <w:tcBorders>
              <w:left w:val="single" w:color="000000" w:sz="4" w:space="0"/>
            </w:tcBorders>
            <w:vAlign w:val="center"/>
          </w:tcPr>
          <w:p w14:paraId="3868734E"/>
        </w:tc>
        <w:tc>
          <w:tcPr>
            <w:tcW w:w="6333" w:type="dxa"/>
            <w:tcBorders>
              <w:left w:val="single" w:color="000000" w:sz="4" w:space="0"/>
            </w:tcBorders>
            <w:vAlign w:val="center"/>
          </w:tcPr>
          <w:p w14:paraId="6F873FCD">
            <w:pPr>
              <w:spacing w:line="320" w:lineRule="exact"/>
              <w:ind w:firstLine="420" w:firstLineChars="200"/>
              <w:rPr>
                <w:rFonts w:hint="eastAsia" w:ascii="宋体" w:hAnsi="宋体"/>
              </w:rPr>
            </w:pPr>
            <w:r>
              <w:rPr>
                <w:rFonts w:ascii="宋体" w:hAnsi="宋体"/>
              </w:rPr>
              <w:t>A-</w:t>
            </w:r>
            <w:r>
              <w:rPr>
                <w:rFonts w:hint="eastAsia" w:ascii="宋体" w:hAnsi="宋体"/>
              </w:rPr>
              <w:t>14</w:t>
            </w:r>
            <w:r>
              <w:rPr>
                <w:rFonts w:hint="eastAsia" w:ascii="宋体" w:hAnsi="宋体" w:cs="宋体"/>
                <w:kern w:val="0"/>
              </w:rPr>
              <w:t>比选申请</w:t>
            </w:r>
            <w:r>
              <w:rPr>
                <w:rFonts w:hint="eastAsia" w:ascii="宋体" w:hAnsi="宋体"/>
              </w:rPr>
              <w:t>内容符合第二章“</w:t>
            </w:r>
            <w:r>
              <w:rPr>
                <w:rFonts w:hint="eastAsia" w:ascii="宋体" w:hAnsi="宋体" w:cs="宋体"/>
                <w:kern w:val="0"/>
              </w:rPr>
              <w:t>比选申请</w:t>
            </w:r>
            <w:r>
              <w:rPr>
                <w:rFonts w:hint="eastAsia" w:ascii="宋体" w:hAnsi="宋体"/>
              </w:rPr>
              <w:t>人须知”第1.3.1项规定，否则由比选评审小组作否决竞选处理。</w:t>
            </w:r>
          </w:p>
        </w:tc>
      </w:tr>
      <w:tr w14:paraId="5AC8A02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930" w:hRule="atLeast"/>
          <w:jc w:val="center"/>
        </w:trPr>
        <w:tc>
          <w:tcPr>
            <w:tcW w:w="1237" w:type="dxa"/>
            <w:vMerge w:val="continue"/>
            <w:vAlign w:val="center"/>
          </w:tcPr>
          <w:p w14:paraId="58360142"/>
        </w:tc>
        <w:tc>
          <w:tcPr>
            <w:tcW w:w="1899" w:type="dxa"/>
            <w:vMerge w:val="continue"/>
            <w:tcBorders>
              <w:left w:val="single" w:color="000000" w:sz="4" w:space="0"/>
            </w:tcBorders>
            <w:vAlign w:val="center"/>
          </w:tcPr>
          <w:p w14:paraId="605E8150"/>
        </w:tc>
        <w:tc>
          <w:tcPr>
            <w:tcW w:w="6333" w:type="dxa"/>
            <w:tcBorders>
              <w:left w:val="single" w:color="000000" w:sz="4" w:space="0"/>
            </w:tcBorders>
            <w:vAlign w:val="center"/>
          </w:tcPr>
          <w:p w14:paraId="14FBF436">
            <w:pPr>
              <w:spacing w:line="320" w:lineRule="exact"/>
              <w:ind w:firstLine="420" w:firstLineChars="200"/>
              <w:rPr>
                <w:rFonts w:hint="eastAsia" w:ascii="宋体" w:hAnsi="宋体"/>
              </w:rPr>
            </w:pPr>
            <w:r>
              <w:rPr>
                <w:rFonts w:ascii="宋体" w:hAnsi="宋体"/>
              </w:rPr>
              <w:t>A-</w:t>
            </w:r>
            <w:r>
              <w:rPr>
                <w:rFonts w:hint="eastAsia" w:ascii="宋体" w:hAnsi="宋体"/>
              </w:rPr>
              <w:t>15服务期限符合第二章“</w:t>
            </w:r>
            <w:r>
              <w:rPr>
                <w:rFonts w:hint="eastAsia" w:ascii="宋体" w:hAnsi="宋体" w:cs="宋体"/>
                <w:kern w:val="0"/>
              </w:rPr>
              <w:t>比选申请</w:t>
            </w:r>
            <w:r>
              <w:rPr>
                <w:rFonts w:hint="eastAsia" w:ascii="宋体" w:hAnsi="宋体"/>
              </w:rPr>
              <w:t>人须知”第1.3.2项规定，否则由比选评审小组作否决竞选处理。</w:t>
            </w:r>
          </w:p>
        </w:tc>
      </w:tr>
      <w:tr w14:paraId="239D8EE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841" w:hRule="atLeast"/>
          <w:jc w:val="center"/>
        </w:trPr>
        <w:tc>
          <w:tcPr>
            <w:tcW w:w="1237" w:type="dxa"/>
            <w:vMerge w:val="continue"/>
            <w:vAlign w:val="center"/>
          </w:tcPr>
          <w:p w14:paraId="6D15CA13"/>
        </w:tc>
        <w:tc>
          <w:tcPr>
            <w:tcW w:w="1899" w:type="dxa"/>
            <w:vMerge w:val="continue"/>
            <w:tcBorders>
              <w:left w:val="single" w:color="000000" w:sz="4" w:space="0"/>
            </w:tcBorders>
            <w:vAlign w:val="center"/>
          </w:tcPr>
          <w:p w14:paraId="7752C365"/>
        </w:tc>
        <w:tc>
          <w:tcPr>
            <w:tcW w:w="6333" w:type="dxa"/>
            <w:tcBorders>
              <w:left w:val="single" w:color="000000" w:sz="4" w:space="0"/>
            </w:tcBorders>
            <w:vAlign w:val="center"/>
          </w:tcPr>
          <w:p w14:paraId="474A3900">
            <w:pPr>
              <w:spacing w:line="320" w:lineRule="exact"/>
              <w:ind w:firstLine="420" w:firstLineChars="200"/>
              <w:rPr>
                <w:rFonts w:hint="eastAsia" w:ascii="宋体" w:hAnsi="宋体"/>
                <w:bCs/>
              </w:rPr>
            </w:pPr>
            <w:r>
              <w:rPr>
                <w:rFonts w:ascii="宋体" w:hAnsi="宋体"/>
              </w:rPr>
              <w:t>A-1</w:t>
            </w:r>
            <w:r>
              <w:rPr>
                <w:rFonts w:hint="eastAsia" w:ascii="宋体" w:hAnsi="宋体"/>
              </w:rPr>
              <w:t>6</w:t>
            </w:r>
            <w:r>
              <w:rPr>
                <w:rFonts w:hint="eastAsia" w:ascii="宋体" w:hAnsi="宋体"/>
                <w:bCs/>
              </w:rPr>
              <w:t>质量标准符合第二章“比选申请人须知”第1.3.3项规定，否则由比选评审小组作否决竞选处理。</w:t>
            </w:r>
          </w:p>
        </w:tc>
      </w:tr>
      <w:tr w14:paraId="64F689A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683" w:hRule="atLeast"/>
          <w:jc w:val="center"/>
        </w:trPr>
        <w:tc>
          <w:tcPr>
            <w:tcW w:w="1237" w:type="dxa"/>
            <w:vMerge w:val="continue"/>
            <w:vAlign w:val="center"/>
          </w:tcPr>
          <w:p w14:paraId="4E22EA8C"/>
        </w:tc>
        <w:tc>
          <w:tcPr>
            <w:tcW w:w="1899" w:type="dxa"/>
            <w:vMerge w:val="continue"/>
            <w:tcBorders>
              <w:left w:val="single" w:color="000000" w:sz="4" w:space="0"/>
            </w:tcBorders>
            <w:vAlign w:val="center"/>
          </w:tcPr>
          <w:p w14:paraId="70DB49C0"/>
        </w:tc>
        <w:tc>
          <w:tcPr>
            <w:tcW w:w="6333" w:type="dxa"/>
            <w:tcBorders>
              <w:left w:val="single" w:color="000000" w:sz="4" w:space="0"/>
            </w:tcBorders>
            <w:vAlign w:val="center"/>
          </w:tcPr>
          <w:p w14:paraId="1BEA9D49">
            <w:pPr>
              <w:spacing w:line="320" w:lineRule="exact"/>
              <w:ind w:firstLine="420" w:firstLineChars="200"/>
              <w:rPr>
                <w:rFonts w:hint="eastAsia" w:ascii="宋体" w:hAnsi="宋体"/>
              </w:rPr>
            </w:pPr>
            <w:r>
              <w:rPr>
                <w:rFonts w:ascii="宋体" w:hAnsi="宋体"/>
              </w:rPr>
              <w:t>A-</w:t>
            </w:r>
            <w:r>
              <w:rPr>
                <w:rFonts w:hint="eastAsia" w:ascii="宋体" w:hAnsi="宋体"/>
              </w:rPr>
              <w:t>17</w:t>
            </w:r>
            <w:r>
              <w:rPr>
                <w:rFonts w:hint="eastAsia" w:ascii="宋体" w:hAnsi="宋体" w:cs="宋体"/>
                <w:kern w:val="0"/>
              </w:rPr>
              <w:t>比选申请</w:t>
            </w:r>
            <w:r>
              <w:rPr>
                <w:rFonts w:hint="eastAsia" w:ascii="宋体" w:hAnsi="宋体"/>
              </w:rPr>
              <w:t>有效期符合第二章“</w:t>
            </w:r>
            <w:r>
              <w:rPr>
                <w:rFonts w:hint="eastAsia" w:ascii="宋体" w:hAnsi="宋体" w:cs="宋体"/>
                <w:kern w:val="0"/>
              </w:rPr>
              <w:t>比选申请</w:t>
            </w:r>
            <w:r>
              <w:rPr>
                <w:rFonts w:hint="eastAsia" w:ascii="宋体" w:hAnsi="宋体"/>
              </w:rPr>
              <w:t>人须知”第3.3.1项规定，</w:t>
            </w:r>
            <w:r>
              <w:rPr>
                <w:rFonts w:hint="eastAsia" w:ascii="宋体" w:hAnsi="宋体"/>
                <w:bCs/>
              </w:rPr>
              <w:t>否则由比选评审小组作否决竞选处理。</w:t>
            </w:r>
          </w:p>
        </w:tc>
      </w:tr>
      <w:tr w14:paraId="3960A57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180" w:hRule="atLeast"/>
          <w:jc w:val="center"/>
        </w:trPr>
        <w:tc>
          <w:tcPr>
            <w:tcW w:w="1237" w:type="dxa"/>
            <w:vMerge w:val="continue"/>
            <w:vAlign w:val="center"/>
          </w:tcPr>
          <w:p w14:paraId="48D430B0"/>
        </w:tc>
        <w:tc>
          <w:tcPr>
            <w:tcW w:w="1899" w:type="dxa"/>
            <w:vMerge w:val="continue"/>
            <w:tcBorders>
              <w:left w:val="single" w:color="000000" w:sz="4" w:space="0"/>
            </w:tcBorders>
            <w:vAlign w:val="center"/>
          </w:tcPr>
          <w:p w14:paraId="7C57F4C7"/>
        </w:tc>
        <w:tc>
          <w:tcPr>
            <w:tcW w:w="6333" w:type="dxa"/>
            <w:tcBorders>
              <w:left w:val="single" w:color="000000" w:sz="4" w:space="0"/>
            </w:tcBorders>
            <w:vAlign w:val="center"/>
          </w:tcPr>
          <w:p w14:paraId="31233753">
            <w:pPr>
              <w:spacing w:line="320" w:lineRule="exact"/>
              <w:ind w:firstLine="420" w:firstLineChars="200"/>
              <w:rPr>
                <w:rFonts w:hint="eastAsia" w:ascii="宋体" w:hAnsi="宋体"/>
              </w:rPr>
            </w:pPr>
            <w:r>
              <w:rPr>
                <w:rFonts w:hint="eastAsia" w:ascii="宋体" w:hAnsi="宋体"/>
              </w:rPr>
              <w:t>A-18比选申请人应按比选申请人须知前附表第3.4款的规定递交比选保证金，并作为其比选申请文件的组成部分，</w:t>
            </w:r>
            <w:r>
              <w:rPr>
                <w:rFonts w:hint="eastAsia" w:ascii="宋体" w:hAnsi="宋体"/>
                <w:bCs/>
              </w:rPr>
              <w:t>否则由比选评审小组作否决竞选处理</w:t>
            </w:r>
            <w:r>
              <w:rPr>
                <w:rFonts w:hint="eastAsia" w:ascii="宋体" w:hAnsi="宋体"/>
              </w:rPr>
              <w:t>。</w:t>
            </w:r>
          </w:p>
        </w:tc>
      </w:tr>
      <w:tr w14:paraId="753B7C4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180" w:hRule="atLeast"/>
          <w:jc w:val="center"/>
        </w:trPr>
        <w:tc>
          <w:tcPr>
            <w:tcW w:w="1237" w:type="dxa"/>
            <w:vMerge w:val="continue"/>
            <w:vAlign w:val="center"/>
          </w:tcPr>
          <w:p w14:paraId="09968E19"/>
        </w:tc>
        <w:tc>
          <w:tcPr>
            <w:tcW w:w="1899" w:type="dxa"/>
            <w:vMerge w:val="continue"/>
            <w:tcBorders>
              <w:left w:val="single" w:color="000000" w:sz="4" w:space="0"/>
            </w:tcBorders>
            <w:vAlign w:val="center"/>
          </w:tcPr>
          <w:p w14:paraId="1376E10A"/>
        </w:tc>
        <w:tc>
          <w:tcPr>
            <w:tcW w:w="6333" w:type="dxa"/>
            <w:tcBorders>
              <w:left w:val="single" w:color="000000" w:sz="4" w:space="0"/>
            </w:tcBorders>
            <w:vAlign w:val="center"/>
          </w:tcPr>
          <w:p w14:paraId="44DAD66B">
            <w:pPr>
              <w:spacing w:line="320" w:lineRule="exact"/>
              <w:ind w:firstLine="420" w:firstLineChars="200"/>
              <w:rPr>
                <w:rFonts w:hint="eastAsia" w:ascii="宋体" w:hAnsi="宋体"/>
              </w:rPr>
            </w:pPr>
            <w:r>
              <w:rPr>
                <w:rFonts w:hint="eastAsia" w:ascii="宋体" w:hAnsi="宋体"/>
              </w:rPr>
              <w:t>A-19符合第四章“合同条款及格式”规定，比选申请文件不应附有比选人不能接受的条件，</w:t>
            </w:r>
            <w:r>
              <w:rPr>
                <w:rFonts w:hint="eastAsia" w:ascii="宋体" w:hAnsi="宋体"/>
                <w:bCs/>
              </w:rPr>
              <w:t>否则由比选评审小组作否决竞选处理</w:t>
            </w:r>
            <w:r>
              <w:rPr>
                <w:rFonts w:hint="eastAsia" w:ascii="宋体" w:hAnsi="宋体"/>
              </w:rPr>
              <w:t>。（由比选申请人承诺，承诺书格式详见第六章比选申请文件格式。）</w:t>
            </w:r>
          </w:p>
        </w:tc>
      </w:tr>
      <w:tr w14:paraId="217EB33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695" w:hRule="atLeast"/>
          <w:jc w:val="center"/>
        </w:trPr>
        <w:tc>
          <w:tcPr>
            <w:tcW w:w="1237" w:type="dxa"/>
            <w:vMerge w:val="continue"/>
            <w:vAlign w:val="center"/>
          </w:tcPr>
          <w:p w14:paraId="2DA4685E"/>
        </w:tc>
        <w:tc>
          <w:tcPr>
            <w:tcW w:w="1899" w:type="dxa"/>
            <w:vMerge w:val="continue"/>
            <w:tcBorders>
              <w:left w:val="single" w:color="000000" w:sz="4" w:space="0"/>
            </w:tcBorders>
            <w:vAlign w:val="center"/>
          </w:tcPr>
          <w:p w14:paraId="4380334C"/>
        </w:tc>
        <w:tc>
          <w:tcPr>
            <w:tcW w:w="6333" w:type="dxa"/>
            <w:tcBorders>
              <w:left w:val="single" w:color="000000" w:sz="4" w:space="0"/>
            </w:tcBorders>
            <w:vAlign w:val="center"/>
          </w:tcPr>
          <w:p w14:paraId="15CAF601">
            <w:pPr>
              <w:spacing w:line="320" w:lineRule="exact"/>
              <w:ind w:firstLine="420" w:firstLineChars="200"/>
              <w:rPr>
                <w:rFonts w:hint="eastAsia" w:ascii="宋体" w:hAnsi="宋体"/>
              </w:rPr>
            </w:pPr>
            <w:r>
              <w:rPr>
                <w:rFonts w:hint="eastAsia" w:ascii="宋体" w:hAnsi="宋体"/>
              </w:rPr>
              <w:t>A-20</w:t>
            </w:r>
            <w:r>
              <w:rPr>
                <w:rFonts w:hint="eastAsia"/>
                <w:szCs w:val="22"/>
              </w:rPr>
              <w:t>符合第五章“比选人要求”中的实质性要求和条件（由比选申请人承诺，承诺书格式详见第六章比选申请文件格式。）本次比选不得有串通竞选、弄虚作假等其他违反招投标相关法律、法规行为。按比选评审小组要求澄清、说明或补正。否则</w:t>
            </w:r>
            <w:r>
              <w:rPr>
                <w:rFonts w:hint="eastAsia" w:ascii="宋体" w:hAnsi="宋体"/>
              </w:rPr>
              <w:t>由比选评审小组作否决竞选处理。</w:t>
            </w:r>
          </w:p>
        </w:tc>
      </w:tr>
      <w:tr w14:paraId="43E6733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45" w:hRule="atLeast"/>
          <w:jc w:val="center"/>
        </w:trPr>
        <w:tc>
          <w:tcPr>
            <w:tcW w:w="1237" w:type="dxa"/>
            <w:vMerge w:val="continue"/>
            <w:vAlign w:val="center"/>
          </w:tcPr>
          <w:p w14:paraId="1AEB7B64"/>
        </w:tc>
        <w:tc>
          <w:tcPr>
            <w:tcW w:w="1899" w:type="dxa"/>
            <w:vMerge w:val="continue"/>
            <w:tcBorders>
              <w:left w:val="single" w:color="000000" w:sz="4" w:space="0"/>
            </w:tcBorders>
            <w:vAlign w:val="center"/>
          </w:tcPr>
          <w:p w14:paraId="1066F723"/>
        </w:tc>
        <w:tc>
          <w:tcPr>
            <w:tcW w:w="6333" w:type="dxa"/>
            <w:tcBorders>
              <w:left w:val="single" w:color="000000" w:sz="4" w:space="0"/>
            </w:tcBorders>
            <w:vAlign w:val="center"/>
          </w:tcPr>
          <w:p w14:paraId="517C1405">
            <w:pPr>
              <w:spacing w:line="320" w:lineRule="exact"/>
              <w:ind w:firstLine="420" w:firstLineChars="200"/>
              <w:rPr>
                <w:rFonts w:hint="eastAsia" w:ascii="宋体" w:hAnsi="宋体"/>
              </w:rPr>
            </w:pPr>
            <w:r>
              <w:rPr>
                <w:rFonts w:hint="eastAsia" w:ascii="宋体" w:hAnsi="宋体"/>
              </w:rPr>
              <w:t>A-21各比选申请人的分部分项固定单价</w:t>
            </w:r>
            <w:r>
              <w:rPr>
                <w:rFonts w:hint="eastAsia"/>
                <w:szCs w:val="21"/>
              </w:rPr>
              <w:t>（含增值税）</w:t>
            </w:r>
            <w:r>
              <w:rPr>
                <w:rFonts w:hint="eastAsia" w:ascii="宋体" w:hAnsi="宋体"/>
              </w:rPr>
              <w:t>报价均不得高于或等于对应固定单价</w:t>
            </w:r>
            <w:r>
              <w:rPr>
                <w:rFonts w:hint="eastAsia"/>
                <w:szCs w:val="21"/>
              </w:rPr>
              <w:t>（含增值税）</w:t>
            </w:r>
            <w:r>
              <w:rPr>
                <w:rFonts w:hint="eastAsia" w:ascii="宋体" w:hAnsi="宋体"/>
              </w:rPr>
              <w:t>最高限价，否则由比选评审小组作否决竞选处理。</w:t>
            </w:r>
          </w:p>
        </w:tc>
      </w:tr>
      <w:tr w14:paraId="5CA5596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750" w:hRule="atLeast"/>
          <w:jc w:val="center"/>
        </w:trPr>
        <w:tc>
          <w:tcPr>
            <w:tcW w:w="1237" w:type="dxa"/>
            <w:vMerge w:val="continue"/>
            <w:vAlign w:val="center"/>
          </w:tcPr>
          <w:p w14:paraId="4144BAD1"/>
        </w:tc>
        <w:tc>
          <w:tcPr>
            <w:tcW w:w="1899" w:type="dxa"/>
            <w:vMerge w:val="continue"/>
            <w:tcBorders>
              <w:left w:val="single" w:color="000000" w:sz="4" w:space="0"/>
            </w:tcBorders>
            <w:vAlign w:val="center"/>
          </w:tcPr>
          <w:p w14:paraId="6AC41998"/>
        </w:tc>
        <w:tc>
          <w:tcPr>
            <w:tcW w:w="6333" w:type="dxa"/>
            <w:tcBorders>
              <w:left w:val="single" w:color="000000" w:sz="4" w:space="0"/>
            </w:tcBorders>
            <w:vAlign w:val="center"/>
          </w:tcPr>
          <w:p w14:paraId="700B3302">
            <w:pPr>
              <w:spacing w:line="320" w:lineRule="exact"/>
              <w:ind w:firstLine="420" w:firstLineChars="200"/>
              <w:rPr>
                <w:rFonts w:hint="eastAsia" w:ascii="宋体" w:hAnsi="宋体"/>
              </w:rPr>
            </w:pPr>
            <w:r>
              <w:rPr>
                <w:rFonts w:ascii="宋体" w:hAnsi="宋体"/>
              </w:rPr>
              <w:t>A-</w:t>
            </w:r>
            <w:r>
              <w:rPr>
                <w:rFonts w:hint="eastAsia" w:ascii="宋体" w:hAnsi="宋体"/>
              </w:rPr>
              <w:t>22比选报价有算术错误的，按照第三章“评审办法”第</w:t>
            </w:r>
            <w:r>
              <w:rPr>
                <w:rFonts w:ascii="宋体" w:hAnsi="宋体"/>
              </w:rPr>
              <w:t>3</w:t>
            </w:r>
            <w:r>
              <w:rPr>
                <w:rFonts w:hint="eastAsia" w:ascii="宋体" w:hAnsi="宋体"/>
              </w:rPr>
              <w:t>项规定执行，否则由比选评审小组作否决竞选处理。</w:t>
            </w:r>
          </w:p>
        </w:tc>
      </w:tr>
      <w:tr w14:paraId="36D41B8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670" w:hRule="atLeast"/>
          <w:jc w:val="center"/>
        </w:trPr>
        <w:tc>
          <w:tcPr>
            <w:tcW w:w="1237" w:type="dxa"/>
            <w:vAlign w:val="center"/>
          </w:tcPr>
          <w:p w14:paraId="0689E991">
            <w:pPr>
              <w:spacing w:line="400" w:lineRule="exact"/>
              <w:jc w:val="center"/>
              <w:rPr>
                <w:rFonts w:hint="eastAsia" w:ascii="宋体" w:hAnsi="宋体"/>
              </w:rPr>
            </w:pPr>
            <w:r>
              <w:rPr>
                <w:rFonts w:ascii="宋体" w:hAnsi="宋体"/>
              </w:rPr>
              <w:t>其他</w:t>
            </w:r>
          </w:p>
        </w:tc>
        <w:tc>
          <w:tcPr>
            <w:tcW w:w="1899" w:type="dxa"/>
            <w:tcBorders>
              <w:left w:val="single" w:color="000000" w:sz="4" w:space="0"/>
            </w:tcBorders>
            <w:vAlign w:val="center"/>
          </w:tcPr>
          <w:p w14:paraId="47055E96">
            <w:pPr>
              <w:spacing w:line="400" w:lineRule="exact"/>
              <w:jc w:val="center"/>
              <w:rPr>
                <w:rFonts w:hint="eastAsia" w:ascii="宋体" w:hAnsi="宋体"/>
              </w:rPr>
            </w:pPr>
          </w:p>
        </w:tc>
        <w:tc>
          <w:tcPr>
            <w:tcW w:w="6333" w:type="dxa"/>
            <w:tcBorders>
              <w:left w:val="single" w:color="000000" w:sz="4" w:space="0"/>
            </w:tcBorders>
          </w:tcPr>
          <w:p w14:paraId="1B1DD662">
            <w:pPr>
              <w:spacing w:line="400" w:lineRule="exact"/>
              <w:ind w:firstLine="420" w:firstLineChars="200"/>
              <w:rPr>
                <w:rFonts w:hint="eastAsia" w:ascii="宋体" w:hAnsi="宋体"/>
                <w:i/>
              </w:rPr>
            </w:pPr>
          </w:p>
        </w:tc>
      </w:tr>
    </w:tbl>
    <w:p w14:paraId="48BBED40">
      <w:pPr>
        <w:autoSpaceDE w:val="0"/>
        <w:autoSpaceDN w:val="0"/>
        <w:adjustRightInd w:val="0"/>
        <w:snapToGrid w:val="0"/>
        <w:spacing w:line="360" w:lineRule="auto"/>
        <w:ind w:firstLine="402"/>
        <w:jc w:val="left"/>
        <w:rPr>
          <w:rFonts w:hint="eastAsia" w:ascii="宋体" w:hAnsi="宋体"/>
          <w:b/>
          <w:kern w:val="0"/>
          <w:sz w:val="20"/>
        </w:rPr>
      </w:pPr>
    </w:p>
    <w:p w14:paraId="62ADD4D6">
      <w:pPr>
        <w:pStyle w:val="12"/>
        <w:widowControl/>
        <w:ind w:left="2520" w:firstLine="360"/>
      </w:pPr>
      <w:r>
        <w:br w:type="page"/>
      </w:r>
    </w:p>
    <w:bookmarkEnd w:id="98"/>
    <w:bookmarkEnd w:id="99"/>
    <w:bookmarkEnd w:id="100"/>
    <w:p w14:paraId="333AD49D">
      <w:pPr>
        <w:ind w:firstLine="640"/>
        <w:jc w:val="center"/>
        <w:rPr>
          <w:rFonts w:hint="eastAsia" w:ascii="宋体" w:hAnsi="宋体"/>
          <w:sz w:val="32"/>
          <w:szCs w:val="32"/>
        </w:rPr>
      </w:pPr>
      <w:bookmarkStart w:id="109" w:name="_Toc17800"/>
    </w:p>
    <w:p w14:paraId="14982E43">
      <w:pPr>
        <w:pStyle w:val="3"/>
        <w:spacing w:before="0" w:after="0"/>
        <w:ind w:firstLine="643"/>
        <w:jc w:val="center"/>
        <w:rPr>
          <w:rFonts w:hint="eastAsia" w:ascii="宋体" w:hAnsi="宋体"/>
          <w:sz w:val="32"/>
          <w:szCs w:val="32"/>
        </w:rPr>
      </w:pPr>
      <w:bookmarkStart w:id="110" w:name="_Toc180748418"/>
      <w:r>
        <w:rPr>
          <w:rFonts w:hint="eastAsia" w:ascii="宋体" w:hAnsi="宋体"/>
          <w:sz w:val="32"/>
          <w:szCs w:val="32"/>
        </w:rPr>
        <w:t>第四章  合同条款及格式</w:t>
      </w:r>
      <w:bookmarkEnd w:id="109"/>
      <w:bookmarkEnd w:id="110"/>
    </w:p>
    <w:p w14:paraId="6D901A51">
      <w:pPr>
        <w:widowControl/>
        <w:ind w:firstLine="602"/>
        <w:jc w:val="left"/>
        <w:rPr>
          <w:rFonts w:hint="eastAsia" w:ascii="宋体" w:hAnsi="宋体"/>
          <w:b/>
          <w:bCs/>
          <w:sz w:val="30"/>
          <w:szCs w:val="30"/>
        </w:rPr>
      </w:pPr>
      <w:bookmarkStart w:id="111" w:name="_Toc328578525"/>
      <w:bookmarkStart w:id="112" w:name="_Toc416952116"/>
      <w:r>
        <w:rPr>
          <w:rFonts w:ascii="宋体" w:hAnsi="宋体"/>
          <w:b/>
          <w:bCs/>
          <w:sz w:val="30"/>
          <w:szCs w:val="30"/>
        </w:rPr>
        <w:br w:type="page"/>
      </w:r>
    </w:p>
    <w:p w14:paraId="17CA1A42">
      <w:pPr>
        <w:spacing w:line="560" w:lineRule="exact"/>
        <w:jc w:val="center"/>
        <w:rPr>
          <w:rFonts w:hint="eastAsia" w:ascii="宋体" w:hAnsi="宋体" w:cs="宋体"/>
          <w:b/>
          <w:bCs/>
          <w:sz w:val="36"/>
          <w:szCs w:val="44"/>
        </w:rPr>
      </w:pPr>
      <w:r>
        <w:rPr>
          <w:rFonts w:hint="eastAsia" w:ascii="宋体" w:hAnsi="宋体" w:cs="宋体"/>
          <w:b/>
          <w:bCs/>
          <w:sz w:val="36"/>
          <w:szCs w:val="44"/>
        </w:rPr>
        <w:t xml:space="preserve">  </w:t>
      </w:r>
      <w:r>
        <w:rPr>
          <w:rFonts w:hint="eastAsia" w:ascii="宋体" w:hAnsi="宋体" w:cs="宋体"/>
          <w:b/>
          <w:bCs/>
          <w:sz w:val="30"/>
          <w:szCs w:val="30"/>
        </w:rPr>
        <w:t>合同编号：</w:t>
      </w:r>
    </w:p>
    <w:p w14:paraId="5173B548">
      <w:pPr>
        <w:spacing w:line="560" w:lineRule="exact"/>
        <w:jc w:val="center"/>
        <w:rPr>
          <w:rFonts w:hint="eastAsia" w:ascii="宋体" w:hAnsi="宋体" w:cs="宋体"/>
          <w:b/>
          <w:bCs/>
          <w:sz w:val="36"/>
          <w:szCs w:val="44"/>
        </w:rPr>
      </w:pPr>
    </w:p>
    <w:p w14:paraId="2935488C">
      <w:pPr>
        <w:pStyle w:val="40"/>
        <w:ind w:left="420" w:firstLine="883"/>
        <w:rPr>
          <w:rFonts w:hint="eastAsia" w:ascii="宋体" w:hAnsi="宋体" w:cs="宋体"/>
          <w:b/>
          <w:bCs/>
          <w:sz w:val="44"/>
          <w:szCs w:val="32"/>
        </w:rPr>
      </w:pPr>
    </w:p>
    <w:p w14:paraId="149F8E7A">
      <w:pPr>
        <w:spacing w:line="560" w:lineRule="exact"/>
        <w:jc w:val="center"/>
        <w:rPr>
          <w:rFonts w:hint="eastAsia" w:ascii="宋体" w:hAnsi="宋体" w:cs="宋体"/>
          <w:b/>
          <w:bCs/>
          <w:sz w:val="44"/>
          <w:szCs w:val="32"/>
        </w:rPr>
      </w:pPr>
      <w:r>
        <w:rPr>
          <w:rFonts w:hint="eastAsia" w:ascii="宋体" w:hAnsi="宋体" w:cs="宋体"/>
          <w:b/>
          <w:bCs/>
          <w:sz w:val="44"/>
          <w:szCs w:val="32"/>
        </w:rPr>
        <w:t>重庆轨道交通7号线一期工程建设用地勘测定界及不动产权籍调查（土地）合同</w:t>
      </w:r>
    </w:p>
    <w:p w14:paraId="13F9EF04">
      <w:pPr>
        <w:spacing w:line="560" w:lineRule="exact"/>
        <w:jc w:val="center"/>
        <w:rPr>
          <w:rFonts w:hint="eastAsia" w:ascii="宋体" w:hAnsi="宋体" w:cs="宋体"/>
          <w:b/>
          <w:bCs/>
          <w:sz w:val="36"/>
          <w:szCs w:val="44"/>
        </w:rPr>
      </w:pPr>
    </w:p>
    <w:p w14:paraId="5643C123">
      <w:pPr>
        <w:spacing w:line="560" w:lineRule="exact"/>
        <w:jc w:val="center"/>
        <w:rPr>
          <w:rFonts w:hint="eastAsia" w:ascii="宋体" w:hAnsi="宋体" w:cs="宋体"/>
          <w:b/>
          <w:bCs/>
          <w:sz w:val="36"/>
          <w:szCs w:val="44"/>
        </w:rPr>
      </w:pPr>
    </w:p>
    <w:p w14:paraId="4CE77A29">
      <w:pPr>
        <w:spacing w:line="560" w:lineRule="exact"/>
        <w:jc w:val="center"/>
        <w:rPr>
          <w:rFonts w:hint="eastAsia" w:ascii="宋体" w:hAnsi="宋体" w:cs="宋体"/>
          <w:b/>
          <w:bCs/>
          <w:sz w:val="36"/>
          <w:szCs w:val="44"/>
        </w:rPr>
      </w:pPr>
    </w:p>
    <w:p w14:paraId="6034B034">
      <w:pPr>
        <w:spacing w:line="600" w:lineRule="exact"/>
        <w:ind w:firstLine="643"/>
        <w:rPr>
          <w:rFonts w:hint="eastAsia" w:ascii="宋体" w:hAnsi="宋体" w:cs="宋体"/>
          <w:b/>
          <w:bCs/>
          <w:sz w:val="32"/>
          <w:szCs w:val="40"/>
        </w:rPr>
      </w:pPr>
    </w:p>
    <w:p w14:paraId="30B71A89">
      <w:pPr>
        <w:pStyle w:val="2"/>
        <w:rPr>
          <w:rFonts w:hint="eastAsia" w:ascii="宋体" w:hAnsi="宋体" w:cs="宋体"/>
          <w:b/>
          <w:bCs/>
          <w:sz w:val="32"/>
          <w:szCs w:val="40"/>
        </w:rPr>
      </w:pPr>
    </w:p>
    <w:p w14:paraId="375CAE51">
      <w:pPr>
        <w:rPr>
          <w:rFonts w:hint="eastAsia" w:ascii="宋体" w:hAnsi="宋体" w:cs="宋体"/>
          <w:b/>
          <w:bCs/>
          <w:sz w:val="32"/>
          <w:szCs w:val="40"/>
        </w:rPr>
      </w:pPr>
    </w:p>
    <w:p w14:paraId="56EC94C1">
      <w:pPr>
        <w:pStyle w:val="2"/>
        <w:rPr>
          <w:rFonts w:hint="eastAsia" w:ascii="宋体" w:hAnsi="宋体" w:cs="宋体"/>
          <w:b/>
          <w:bCs/>
          <w:sz w:val="32"/>
          <w:szCs w:val="40"/>
        </w:rPr>
      </w:pPr>
    </w:p>
    <w:p w14:paraId="2881EDAA">
      <w:pPr>
        <w:rPr>
          <w:rFonts w:hint="eastAsia" w:ascii="宋体" w:hAnsi="宋体" w:cs="宋体"/>
          <w:b/>
          <w:bCs/>
          <w:sz w:val="32"/>
          <w:szCs w:val="40"/>
        </w:rPr>
      </w:pPr>
    </w:p>
    <w:p w14:paraId="7101C7F2">
      <w:pPr>
        <w:pStyle w:val="2"/>
        <w:rPr>
          <w:rFonts w:hint="eastAsia" w:ascii="宋体" w:hAnsi="宋体" w:cs="宋体"/>
          <w:b/>
          <w:bCs/>
          <w:sz w:val="32"/>
          <w:szCs w:val="40"/>
        </w:rPr>
      </w:pPr>
    </w:p>
    <w:p w14:paraId="04897714"/>
    <w:p w14:paraId="28F9AD28">
      <w:pPr>
        <w:spacing w:line="1000" w:lineRule="exact"/>
        <w:ind w:firstLine="643"/>
        <w:rPr>
          <w:rFonts w:hint="eastAsia" w:ascii="宋体" w:hAnsi="宋体" w:cs="宋体"/>
          <w:b/>
          <w:bCs/>
          <w:sz w:val="32"/>
          <w:szCs w:val="40"/>
          <w:u w:val="single"/>
        </w:rPr>
      </w:pPr>
      <w:r>
        <w:rPr>
          <w:rFonts w:hint="eastAsia" w:ascii="宋体" w:hAnsi="宋体" w:cs="宋体"/>
          <w:b/>
          <w:bCs/>
          <w:sz w:val="32"/>
          <w:szCs w:val="40"/>
        </w:rPr>
        <w:t>甲方（委托方）：</w:t>
      </w:r>
      <w:r>
        <w:rPr>
          <w:rFonts w:hint="eastAsia" w:ascii="宋体" w:hAnsi="宋体" w:cs="宋体"/>
          <w:b/>
          <w:bCs/>
          <w:sz w:val="32"/>
          <w:szCs w:val="40"/>
          <w:u w:val="single"/>
        </w:rPr>
        <w:t xml:space="preserve">   重庆交通建设管理有限公司   </w:t>
      </w:r>
    </w:p>
    <w:p w14:paraId="238B9D41">
      <w:pPr>
        <w:spacing w:line="1000" w:lineRule="exact"/>
        <w:ind w:firstLine="643"/>
        <w:rPr>
          <w:rFonts w:hint="eastAsia" w:ascii="宋体" w:hAnsi="宋体" w:cs="宋体"/>
          <w:b/>
          <w:bCs/>
          <w:sz w:val="32"/>
          <w:szCs w:val="40"/>
          <w:u w:val="single"/>
        </w:rPr>
      </w:pPr>
      <w:r>
        <w:rPr>
          <w:rFonts w:hint="eastAsia" w:ascii="宋体" w:hAnsi="宋体" w:cs="宋体"/>
          <w:b/>
          <w:bCs/>
          <w:sz w:val="32"/>
          <w:szCs w:val="40"/>
        </w:rPr>
        <w:t>乙方（受托方）：</w:t>
      </w:r>
      <w:r>
        <w:rPr>
          <w:rFonts w:hint="eastAsia" w:ascii="宋体" w:hAnsi="宋体" w:cs="宋体"/>
          <w:b/>
          <w:bCs/>
          <w:sz w:val="32"/>
          <w:szCs w:val="40"/>
          <w:u w:val="single"/>
        </w:rPr>
        <w:t xml:space="preserve">                                </w:t>
      </w:r>
    </w:p>
    <w:p w14:paraId="094D54A3">
      <w:pPr>
        <w:snapToGrid w:val="0"/>
        <w:spacing w:line="720" w:lineRule="auto"/>
        <w:ind w:firstLine="1280" w:firstLineChars="400"/>
        <w:rPr>
          <w:rFonts w:hint="eastAsia" w:ascii="宋体" w:hAnsi="宋体" w:cs="宋体"/>
          <w:sz w:val="32"/>
          <w:u w:val="single"/>
        </w:rPr>
      </w:pPr>
    </w:p>
    <w:p w14:paraId="555A2C15">
      <w:pPr>
        <w:snapToGrid w:val="0"/>
        <w:spacing w:line="720" w:lineRule="auto"/>
        <w:ind w:firstLine="1280" w:firstLineChars="400"/>
        <w:rPr>
          <w:rFonts w:hint="eastAsia" w:ascii="宋体" w:hAnsi="宋体" w:cs="宋体"/>
          <w:sz w:val="32"/>
          <w:u w:val="single"/>
        </w:rPr>
      </w:pPr>
    </w:p>
    <w:p w14:paraId="68939CF0">
      <w:pPr>
        <w:spacing w:line="560" w:lineRule="exact"/>
        <w:jc w:val="center"/>
        <w:rPr>
          <w:rFonts w:hint="eastAsia" w:ascii="宋体" w:hAnsi="宋体" w:cs="宋体"/>
          <w:b/>
          <w:bCs/>
          <w:sz w:val="44"/>
          <w:szCs w:val="32"/>
        </w:rPr>
      </w:pPr>
      <w:r>
        <w:rPr>
          <w:rFonts w:hint="eastAsia" w:ascii="宋体" w:hAnsi="宋体" w:cs="宋体"/>
          <w:b/>
          <w:bCs/>
          <w:sz w:val="32"/>
          <w:szCs w:val="40"/>
        </w:rPr>
        <w:t>签订日期：    年   月   日</w:t>
      </w:r>
      <w:r>
        <w:rPr>
          <w:rFonts w:hint="eastAsia" w:ascii="宋体" w:hAnsi="宋体" w:cs="宋体"/>
          <w:b/>
          <w:bCs/>
          <w:sz w:val="44"/>
          <w:szCs w:val="44"/>
        </w:rPr>
        <w:br w:type="page"/>
      </w:r>
      <w:r>
        <w:rPr>
          <w:rFonts w:hint="eastAsia" w:ascii="宋体" w:hAnsi="宋体" w:cs="宋体"/>
          <w:b/>
          <w:bCs/>
          <w:sz w:val="44"/>
          <w:szCs w:val="32"/>
        </w:rPr>
        <w:t>重庆轨道交通7号线一期工程建设用地勘测定界及不动产权籍调查（土地）合同</w:t>
      </w:r>
    </w:p>
    <w:p w14:paraId="2FE5B1E9">
      <w:pPr>
        <w:spacing w:line="560" w:lineRule="exact"/>
        <w:jc w:val="center"/>
        <w:rPr>
          <w:rFonts w:hint="eastAsia" w:ascii="宋体" w:hAnsi="宋体" w:cs="宋体"/>
          <w:b/>
          <w:bCs/>
          <w:sz w:val="44"/>
          <w:szCs w:val="32"/>
        </w:rPr>
      </w:pPr>
    </w:p>
    <w:p w14:paraId="5B5D75A5">
      <w:pPr>
        <w:spacing w:line="560" w:lineRule="exact"/>
        <w:jc w:val="center"/>
        <w:rPr>
          <w:rFonts w:hint="eastAsia" w:ascii="宋体" w:hAnsi="宋体" w:cs="宋体"/>
          <w:b/>
          <w:bCs/>
          <w:sz w:val="44"/>
          <w:szCs w:val="32"/>
        </w:rPr>
      </w:pPr>
    </w:p>
    <w:p w14:paraId="5DF4BB35">
      <w:pPr>
        <w:spacing w:line="560" w:lineRule="exact"/>
        <w:jc w:val="center"/>
        <w:rPr>
          <w:rFonts w:hint="eastAsia" w:ascii="宋体" w:hAnsi="宋体" w:cs="宋体"/>
          <w:b/>
          <w:bCs/>
          <w:sz w:val="44"/>
          <w:szCs w:val="44"/>
        </w:rPr>
      </w:pPr>
    </w:p>
    <w:p w14:paraId="54AF529F">
      <w:pPr>
        <w:spacing w:line="360" w:lineRule="auto"/>
        <w:rPr>
          <w:rFonts w:hint="eastAsia" w:ascii="宋体" w:hAnsi="宋体"/>
          <w:szCs w:val="21"/>
        </w:rPr>
      </w:pPr>
    </w:p>
    <w:p w14:paraId="40212DF7">
      <w:pPr>
        <w:spacing w:line="360" w:lineRule="auto"/>
        <w:ind w:firstLine="482"/>
        <w:rPr>
          <w:rFonts w:hint="eastAsia" w:ascii="宋体" w:hAnsi="宋体"/>
          <w:b/>
          <w:sz w:val="24"/>
          <w:u w:val="single"/>
        </w:rPr>
      </w:pPr>
      <w:r>
        <w:rPr>
          <w:rFonts w:hint="eastAsia" w:ascii="宋体" w:hAnsi="宋体"/>
          <w:b/>
          <w:sz w:val="24"/>
        </w:rPr>
        <w:t>甲方（委托方）：</w:t>
      </w:r>
      <w:r>
        <w:rPr>
          <w:rFonts w:hint="eastAsia" w:ascii="宋体" w:hAnsi="宋体"/>
          <w:b/>
          <w:sz w:val="24"/>
          <w:u w:val="single"/>
        </w:rPr>
        <w:t xml:space="preserve">   重庆交通建设管理有限公司 </w:t>
      </w:r>
      <w:r>
        <w:rPr>
          <w:rFonts w:hint="eastAsia" w:ascii="宋体" w:hAnsi="宋体"/>
          <w:b/>
          <w:sz w:val="24"/>
          <w:u w:val="single"/>
        </w:rPr>
        <w:tab/>
      </w:r>
      <w:r>
        <w:rPr>
          <w:rFonts w:hint="eastAsia" w:ascii="宋体" w:hAnsi="宋体"/>
          <w:b/>
          <w:sz w:val="24"/>
          <w:u w:val="single"/>
        </w:rPr>
        <w:t xml:space="preserve">  </w:t>
      </w:r>
    </w:p>
    <w:p w14:paraId="0AA1A9E0">
      <w:pPr>
        <w:spacing w:line="360" w:lineRule="auto"/>
        <w:ind w:firstLine="482"/>
        <w:rPr>
          <w:rFonts w:hint="eastAsia" w:ascii="宋体" w:hAnsi="宋体"/>
          <w:b/>
          <w:sz w:val="24"/>
          <w:u w:val="none"/>
          <w:lang w:val="en-US" w:eastAsia="zh-CN"/>
        </w:rPr>
      </w:pPr>
      <w:r>
        <w:rPr>
          <w:rFonts w:hint="eastAsia" w:ascii="宋体" w:hAnsi="宋体"/>
          <w:b/>
          <w:sz w:val="24"/>
          <w:lang w:val="en-US" w:eastAsia="zh-CN"/>
        </w:rPr>
        <w:t>地址：</w:t>
      </w:r>
      <w:r>
        <w:rPr>
          <w:rFonts w:hint="eastAsia" w:ascii="宋体" w:hAnsi="宋体"/>
          <w:b/>
          <w:sz w:val="24"/>
          <w:u w:val="single"/>
          <w:lang w:val="en-US" w:eastAsia="zh-CN"/>
        </w:rPr>
        <w:t xml:space="preserve">                                         </w:t>
      </w:r>
    </w:p>
    <w:p w14:paraId="204D6B26">
      <w:pPr>
        <w:spacing w:line="360" w:lineRule="auto"/>
        <w:ind w:firstLine="482"/>
        <w:rPr>
          <w:rFonts w:hint="default" w:ascii="宋体" w:hAnsi="宋体" w:eastAsia="宋体"/>
          <w:b/>
          <w:sz w:val="24"/>
          <w:lang w:val="en-US" w:eastAsia="zh-CN"/>
        </w:rPr>
      </w:pPr>
      <w:r>
        <w:rPr>
          <w:rFonts w:hint="eastAsia" w:ascii="宋体" w:hAnsi="宋体"/>
          <w:b/>
          <w:sz w:val="24"/>
          <w:u w:val="none"/>
          <w:lang w:val="en-US" w:eastAsia="zh-CN"/>
        </w:rPr>
        <w:t>联系方式：</w:t>
      </w:r>
      <w:r>
        <w:rPr>
          <w:rFonts w:hint="eastAsia" w:ascii="宋体" w:hAnsi="宋体"/>
          <w:b/>
          <w:sz w:val="24"/>
          <w:u w:val="single"/>
          <w:lang w:val="en-US" w:eastAsia="zh-CN"/>
        </w:rPr>
        <w:t xml:space="preserve">                                     </w:t>
      </w:r>
    </w:p>
    <w:p w14:paraId="45CC56AA">
      <w:pPr>
        <w:adjustRightInd w:val="0"/>
        <w:snapToGrid w:val="0"/>
        <w:spacing w:line="360" w:lineRule="auto"/>
        <w:ind w:firstLine="482"/>
        <w:rPr>
          <w:rFonts w:hint="eastAsia" w:ascii="宋体" w:hAnsi="宋体"/>
          <w:b/>
          <w:sz w:val="24"/>
          <w:u w:val="single"/>
        </w:rPr>
      </w:pPr>
      <w:r>
        <w:rPr>
          <w:rFonts w:hint="eastAsia" w:ascii="宋体" w:hAnsi="宋体"/>
          <w:b/>
          <w:sz w:val="24"/>
        </w:rPr>
        <w:t>乙方（受托方）：</w:t>
      </w:r>
      <w:r>
        <w:rPr>
          <w:rFonts w:hint="eastAsia" w:ascii="宋体" w:hAnsi="宋体"/>
          <w:b/>
          <w:sz w:val="24"/>
          <w:u w:val="single"/>
        </w:rPr>
        <w:t xml:space="preserve">                           </w:t>
      </w:r>
      <w:r>
        <w:rPr>
          <w:rFonts w:hint="eastAsia" w:ascii="宋体" w:hAnsi="宋体"/>
          <w:b/>
          <w:sz w:val="24"/>
          <w:u w:val="single"/>
        </w:rPr>
        <w:tab/>
      </w:r>
      <w:r>
        <w:rPr>
          <w:rFonts w:hint="eastAsia" w:ascii="宋体" w:hAnsi="宋体"/>
          <w:b/>
          <w:sz w:val="24"/>
          <w:u w:val="single"/>
        </w:rPr>
        <w:t xml:space="preserve">  </w:t>
      </w:r>
    </w:p>
    <w:p w14:paraId="7559B1A5">
      <w:pPr>
        <w:spacing w:line="360" w:lineRule="auto"/>
        <w:ind w:firstLine="482"/>
        <w:rPr>
          <w:rFonts w:hint="eastAsia" w:ascii="宋体" w:hAnsi="宋体"/>
          <w:b/>
          <w:sz w:val="24"/>
          <w:u w:val="none"/>
          <w:lang w:val="en-US" w:eastAsia="zh-CN"/>
        </w:rPr>
      </w:pPr>
      <w:r>
        <w:rPr>
          <w:rFonts w:hint="eastAsia" w:ascii="宋体" w:hAnsi="宋体"/>
          <w:b/>
          <w:sz w:val="24"/>
          <w:lang w:val="en-US" w:eastAsia="zh-CN"/>
        </w:rPr>
        <w:t>地址：</w:t>
      </w:r>
      <w:r>
        <w:rPr>
          <w:rFonts w:hint="eastAsia" w:ascii="宋体" w:hAnsi="宋体"/>
          <w:b/>
          <w:sz w:val="24"/>
          <w:u w:val="single"/>
          <w:lang w:val="en-US" w:eastAsia="zh-CN"/>
        </w:rPr>
        <w:t xml:space="preserve">                                         </w:t>
      </w:r>
    </w:p>
    <w:p w14:paraId="266B3622">
      <w:pPr>
        <w:spacing w:line="360" w:lineRule="auto"/>
        <w:ind w:firstLine="482"/>
        <w:rPr>
          <w:rFonts w:hint="default" w:ascii="宋体" w:hAnsi="宋体" w:eastAsia="宋体"/>
          <w:b/>
          <w:sz w:val="24"/>
          <w:lang w:val="en-US" w:eastAsia="zh-CN"/>
        </w:rPr>
      </w:pPr>
      <w:r>
        <w:rPr>
          <w:rFonts w:hint="eastAsia" w:ascii="宋体" w:hAnsi="宋体"/>
          <w:b/>
          <w:sz w:val="24"/>
          <w:u w:val="none"/>
          <w:lang w:val="en-US" w:eastAsia="zh-CN"/>
        </w:rPr>
        <w:t>联系方式：</w:t>
      </w:r>
      <w:r>
        <w:rPr>
          <w:rFonts w:hint="eastAsia" w:ascii="宋体" w:hAnsi="宋体"/>
          <w:b/>
          <w:sz w:val="24"/>
          <w:u w:val="single"/>
          <w:lang w:val="en-US" w:eastAsia="zh-CN"/>
        </w:rPr>
        <w:t xml:space="preserve">                                     </w:t>
      </w:r>
    </w:p>
    <w:p w14:paraId="0B492BA7">
      <w:pPr>
        <w:pStyle w:val="2"/>
        <w:rPr>
          <w:rFonts w:hint="eastAsia"/>
        </w:rPr>
      </w:pPr>
    </w:p>
    <w:p w14:paraId="1EA97427">
      <w:pPr>
        <w:rPr>
          <w:rFonts w:hint="eastAsia" w:ascii="宋体" w:hAnsi="宋体"/>
          <w:szCs w:val="21"/>
          <w:u w:val="single"/>
        </w:rPr>
      </w:pPr>
    </w:p>
    <w:p w14:paraId="14B4B760">
      <w:pPr>
        <w:spacing w:line="360" w:lineRule="auto"/>
        <w:ind w:firstLine="420"/>
        <w:jc w:val="left"/>
        <w:rPr>
          <w:rFonts w:hint="eastAsia" w:ascii="宋体" w:hAnsi="宋体"/>
          <w:szCs w:val="21"/>
        </w:rPr>
      </w:pPr>
      <w:r>
        <w:rPr>
          <w:rFonts w:hint="eastAsia" w:ascii="宋体" w:hAnsi="宋体"/>
          <w:szCs w:val="21"/>
        </w:rPr>
        <w:t>根据《中华人民共和国民法典》《中华人民共和国测绘法》《中华人民共和国土地管理法》及有关法律法规及监管规定，结合重庆轨道交通7号线一期工程具体情况，为明确责任、分工协作、相互配合，双方本着平等、自愿、公平和诚实信用的原则，就甲方委托乙方提供建设用地勘测定界及不动产权籍调查（土地）服务事宜协商一致，签订本合同以资共同遵守：</w:t>
      </w:r>
    </w:p>
    <w:p w14:paraId="3E55EE0A">
      <w:pPr>
        <w:snapToGrid w:val="0"/>
        <w:spacing w:line="360" w:lineRule="auto"/>
        <w:ind w:firstLine="422"/>
        <w:rPr>
          <w:rFonts w:hint="eastAsia" w:ascii="宋体" w:hAnsi="宋体"/>
          <w:b/>
          <w:sz w:val="28"/>
          <w:szCs w:val="28"/>
        </w:rPr>
      </w:pPr>
      <w:r>
        <w:rPr>
          <w:rFonts w:hint="eastAsia" w:ascii="宋体" w:hAnsi="宋体"/>
          <w:b/>
          <w:sz w:val="28"/>
          <w:szCs w:val="28"/>
        </w:rPr>
        <w:t>第一条 工程建设项目概况</w:t>
      </w:r>
    </w:p>
    <w:p w14:paraId="6138265C">
      <w:pPr>
        <w:spacing w:line="360" w:lineRule="auto"/>
        <w:ind w:firstLine="420"/>
        <w:jc w:val="left"/>
        <w:rPr>
          <w:rFonts w:hint="eastAsia"/>
        </w:rPr>
      </w:pPr>
      <w:r>
        <w:rPr>
          <w:rFonts w:hint="eastAsia" w:ascii="宋体" w:hAnsi="宋体"/>
          <w:szCs w:val="21"/>
        </w:rPr>
        <w:t>1.1 项目名称：重庆轨道交通7号线一期工程建设用地勘测定界及不动产权籍调查（土地）。</w:t>
      </w:r>
    </w:p>
    <w:p w14:paraId="4F312AD5">
      <w:pPr>
        <w:spacing w:line="360" w:lineRule="auto"/>
        <w:ind w:firstLine="420"/>
        <w:jc w:val="left"/>
        <w:rPr>
          <w:rFonts w:hint="default" w:ascii="宋体" w:hAnsi="宋体" w:eastAsia="宋体"/>
          <w:szCs w:val="21"/>
          <w:lang w:val="en-US" w:eastAsia="zh-CN"/>
        </w:rPr>
      </w:pPr>
      <w:r>
        <w:rPr>
          <w:rFonts w:hint="eastAsia" w:ascii="宋体" w:hAnsi="宋体"/>
          <w:szCs w:val="21"/>
          <w:lang w:val="en-US" w:eastAsia="zh-CN"/>
        </w:rPr>
        <w:t>1.2 项目法人：</w:t>
      </w:r>
      <w:r>
        <w:rPr>
          <w:rFonts w:hint="eastAsia" w:ascii="宋体" w:hAnsi="宋体"/>
          <w:szCs w:val="21"/>
        </w:rPr>
        <w:t>重庆城市交通开发投资（集团）有限公司</w:t>
      </w:r>
    </w:p>
    <w:p w14:paraId="56BC6504">
      <w:pPr>
        <w:spacing w:line="360" w:lineRule="auto"/>
        <w:ind w:firstLine="420"/>
        <w:jc w:val="left"/>
        <w:rPr>
          <w:rFonts w:hint="eastAsia" w:ascii="宋体" w:hAnsi="宋体"/>
          <w:szCs w:val="21"/>
        </w:rPr>
      </w:pPr>
      <w:r>
        <w:rPr>
          <w:rFonts w:hint="eastAsia" w:ascii="宋体" w:hAnsi="宋体"/>
          <w:szCs w:val="21"/>
        </w:rPr>
        <w:t>1.</w:t>
      </w:r>
      <w:r>
        <w:rPr>
          <w:rFonts w:hint="eastAsia" w:ascii="宋体" w:hAnsi="宋体"/>
          <w:szCs w:val="21"/>
          <w:lang w:val="en-US" w:eastAsia="zh-CN"/>
        </w:rPr>
        <w:t>3</w:t>
      </w:r>
      <w:r>
        <w:rPr>
          <w:rFonts w:hint="eastAsia" w:ascii="宋体" w:hAnsi="宋体"/>
          <w:szCs w:val="21"/>
        </w:rPr>
        <w:t xml:space="preserve"> 项目地点：</w:t>
      </w:r>
      <w:r>
        <w:rPr>
          <w:rFonts w:hint="eastAsia" w:ascii="宋体" w:hAnsi="宋体"/>
          <w:szCs w:val="21"/>
          <w:u w:val="single"/>
        </w:rPr>
        <w:t>重庆市。</w:t>
      </w:r>
    </w:p>
    <w:p w14:paraId="4482CDE4">
      <w:pPr>
        <w:spacing w:line="360" w:lineRule="auto"/>
        <w:ind w:firstLine="420"/>
        <w:jc w:val="left"/>
        <w:rPr>
          <w:rFonts w:hint="eastAsia" w:ascii="宋体" w:hAnsi="宋体"/>
        </w:rPr>
      </w:pPr>
      <w:r>
        <w:rPr>
          <w:rFonts w:hint="eastAsia" w:ascii="宋体" w:hAnsi="宋体"/>
          <w:szCs w:val="21"/>
        </w:rPr>
        <w:t>1.</w:t>
      </w:r>
      <w:r>
        <w:rPr>
          <w:rFonts w:hint="eastAsia" w:ascii="宋体" w:hAnsi="宋体"/>
          <w:szCs w:val="21"/>
          <w:lang w:val="en-US" w:eastAsia="zh-CN"/>
        </w:rPr>
        <w:t>4</w:t>
      </w:r>
      <w:r>
        <w:rPr>
          <w:rFonts w:hint="eastAsia" w:ascii="宋体" w:hAnsi="宋体"/>
          <w:szCs w:val="21"/>
        </w:rPr>
        <w:t xml:space="preserve"> 项目情况：</w:t>
      </w:r>
      <w:r>
        <w:rPr>
          <w:rFonts w:hint="eastAsia" w:ascii="宋体" w:hAnsi="宋体"/>
        </w:rPr>
        <w:t>重庆轨道交通7 号线一期工程线路全长27.822公里，主要沿纵五线、飞雪路、永泰路、科学大道、高新大道、樱桃路敷设</w:t>
      </w:r>
      <w:r>
        <w:rPr>
          <w:rFonts w:hint="eastAsia" w:ascii="宋体" w:hAnsi="宋体"/>
          <w:lang w:eastAsia="zh-CN"/>
        </w:rPr>
        <w:t>，</w:t>
      </w:r>
      <w:r>
        <w:rPr>
          <w:rFonts w:hint="eastAsia" w:ascii="宋体" w:hAnsi="宋体"/>
        </w:rPr>
        <w:t>共设车站18 座，换乘站7座，分别与规划17号线、15号线、27号线、永川线、19号线及既有1号线换乘。设主变电所两座，分别为物流园枢纽主变电所与科学会堂主变电所；设九凤山车辆段一座；控制中心位于江北控制中心。</w:t>
      </w:r>
    </w:p>
    <w:p w14:paraId="76DAC65D">
      <w:pPr>
        <w:spacing w:line="360" w:lineRule="auto"/>
        <w:ind w:firstLine="420"/>
        <w:jc w:val="left"/>
        <w:rPr>
          <w:rFonts w:hint="eastAsia" w:ascii="宋体" w:hAnsi="宋体"/>
        </w:rPr>
      </w:pPr>
      <w:r>
        <w:rPr>
          <w:rFonts w:hint="eastAsia" w:ascii="宋体" w:hAnsi="宋体"/>
          <w:szCs w:val="21"/>
        </w:rPr>
        <w:t>1.</w:t>
      </w:r>
      <w:r>
        <w:rPr>
          <w:rFonts w:hint="eastAsia" w:ascii="宋体" w:hAnsi="宋体"/>
          <w:szCs w:val="21"/>
          <w:lang w:val="en-US" w:eastAsia="zh-CN"/>
        </w:rPr>
        <w:t>5</w:t>
      </w:r>
      <w:r>
        <w:rPr>
          <w:rFonts w:hint="eastAsia" w:ascii="宋体" w:hAnsi="宋体"/>
          <w:szCs w:val="21"/>
        </w:rPr>
        <w:t xml:space="preserve"> </w:t>
      </w:r>
      <w:r>
        <w:rPr>
          <w:rFonts w:hint="eastAsia" w:ascii="宋体" w:hAnsi="宋体"/>
        </w:rPr>
        <w:t>本合同项下</w:t>
      </w:r>
      <w:r>
        <w:rPr>
          <w:rFonts w:hint="eastAsia" w:ascii="宋体" w:hAnsi="宋体"/>
          <w:lang w:val="en-US" w:eastAsia="zh-CN"/>
        </w:rPr>
        <w:t>工作</w:t>
      </w:r>
      <w:r>
        <w:rPr>
          <w:rFonts w:hint="eastAsia" w:ascii="宋体" w:hAnsi="宋体"/>
        </w:rPr>
        <w:t>系服务于甲方建设工程项目立项、审批、核准、备案及其他政府监督活动所需的前期技术服务工作，乙方应根据项目实际进度及甲方要求开展工作。</w:t>
      </w:r>
    </w:p>
    <w:p w14:paraId="02E142E8">
      <w:pPr>
        <w:snapToGrid w:val="0"/>
        <w:spacing w:line="360" w:lineRule="auto"/>
        <w:ind w:firstLine="422"/>
        <w:rPr>
          <w:rFonts w:hint="eastAsia" w:ascii="宋体" w:hAnsi="宋体"/>
          <w:b/>
          <w:sz w:val="28"/>
          <w:szCs w:val="28"/>
        </w:rPr>
      </w:pPr>
      <w:r>
        <w:rPr>
          <w:rFonts w:hint="eastAsia" w:ascii="宋体" w:hAnsi="宋体"/>
          <w:b/>
          <w:sz w:val="28"/>
          <w:szCs w:val="28"/>
        </w:rPr>
        <w:t>第二条 工作内容、服务周期</w:t>
      </w:r>
    </w:p>
    <w:p w14:paraId="5DBA6D04">
      <w:pPr>
        <w:spacing w:line="360" w:lineRule="auto"/>
        <w:ind w:firstLine="420"/>
        <w:jc w:val="left"/>
        <w:rPr>
          <w:rFonts w:hint="eastAsia" w:ascii="宋体" w:hAnsi="宋体"/>
          <w:b w:val="0"/>
          <w:bCs/>
          <w:szCs w:val="21"/>
        </w:rPr>
      </w:pPr>
      <w:r>
        <w:rPr>
          <w:rFonts w:hint="eastAsia" w:ascii="宋体" w:hAnsi="宋体"/>
          <w:b w:val="0"/>
          <w:bCs/>
          <w:szCs w:val="21"/>
        </w:rPr>
        <w:t>2.1工作内容</w:t>
      </w:r>
    </w:p>
    <w:p w14:paraId="0A906AD2">
      <w:pPr>
        <w:spacing w:line="360" w:lineRule="auto"/>
        <w:ind w:firstLine="420"/>
        <w:jc w:val="left"/>
        <w:rPr>
          <w:rFonts w:hint="eastAsia" w:ascii="宋体" w:hAnsi="宋体"/>
          <w:szCs w:val="21"/>
        </w:rPr>
      </w:pPr>
      <w:r>
        <w:rPr>
          <w:rFonts w:hint="eastAsia" w:ascii="宋体" w:hAnsi="宋体"/>
          <w:szCs w:val="21"/>
        </w:rPr>
        <w:t>本项目为重庆轨道7号线一期工程提供建设用地勘测定界及不动产权籍调查（土地）。此次建设用地勘测定界及不动产权籍调查（土地）工作，部分参照重庆市规划和自然资源局《关于印发〈重庆市工程建设项目竣工验收多测合一实施办法〉的通知》（渝规资规范〔2025〕2 号）相关管理规定执行；作业仅适用该办法中地籍调查、宗地界线测量、土地不动产权属测绘相关条款，不适用办法中由竣工验收统筹的规划核实测量、绿地核实测量、人防工程核实测量等竣工核验类测绘内容。作业全过程统一采用2000国家大地坐标系、1985国家高程基准，测绘单位资质准入、成果质量管控及成果归档管理等工作，均严格按该办法对应条款遵照执行。</w:t>
      </w:r>
      <w:r>
        <w:rPr>
          <w:rFonts w:hint="eastAsia" w:ascii="宋体" w:hAnsi="宋体"/>
          <w:szCs w:val="21"/>
          <w:lang w:val="en-US" w:eastAsia="zh-CN"/>
        </w:rPr>
        <w:t>乙方的</w:t>
      </w:r>
      <w:r>
        <w:rPr>
          <w:rFonts w:hint="eastAsia" w:ascii="宋体" w:hAnsi="宋体"/>
          <w:szCs w:val="21"/>
        </w:rPr>
        <w:t>具体工作内容包括但不限于以下:</w:t>
      </w:r>
    </w:p>
    <w:p w14:paraId="007F7E46">
      <w:pPr>
        <w:spacing w:line="360" w:lineRule="auto"/>
        <w:ind w:firstLine="420" w:firstLineChars="200"/>
        <w:rPr>
          <w:rFonts w:hint="eastAsia" w:ascii="宋体" w:hAnsi="宋体"/>
          <w:b w:val="0"/>
          <w:bCs/>
          <w:szCs w:val="21"/>
        </w:rPr>
      </w:pPr>
      <w:r>
        <w:rPr>
          <w:rFonts w:hint="eastAsia" w:ascii="宋体" w:hAnsi="宋体"/>
          <w:b w:val="0"/>
          <w:bCs/>
          <w:szCs w:val="21"/>
        </w:rPr>
        <w:t>2.1.1勘测定界</w:t>
      </w:r>
    </w:p>
    <w:p w14:paraId="452338B7">
      <w:pPr>
        <w:spacing w:line="360" w:lineRule="auto"/>
        <w:ind w:firstLine="420" w:firstLineChars="200"/>
        <w:rPr>
          <w:rFonts w:hint="eastAsia" w:ascii="宋体" w:hAnsi="宋体"/>
          <w:szCs w:val="21"/>
        </w:rPr>
      </w:pPr>
      <w:r>
        <w:rPr>
          <w:rFonts w:hint="eastAsia" w:ascii="宋体" w:hAnsi="宋体"/>
          <w:szCs w:val="21"/>
        </w:rPr>
        <w:t>（1）根据设计单位提供的项目用地红线范围、面积及1:500现状地形图，实地界定土地使用范围、测定界址位置、调绘土地利用现状、计算用地面积；</w:t>
      </w:r>
      <w:r>
        <w:rPr>
          <w:rFonts w:hint="eastAsia" w:ascii="宋体" w:hAnsi="宋体"/>
          <w:szCs w:val="21"/>
        </w:rPr>
        <w:br w:type="textWrapping"/>
      </w:r>
      <w:r>
        <w:rPr>
          <w:rFonts w:hint="eastAsia" w:ascii="宋体" w:hAnsi="宋体"/>
          <w:szCs w:val="21"/>
        </w:rPr>
        <w:t>  （2）权属调查（含权属界线指认、权属来源核实）；</w:t>
      </w:r>
      <w:r>
        <w:rPr>
          <w:rFonts w:hint="eastAsia" w:ascii="宋体" w:hAnsi="宋体"/>
          <w:szCs w:val="21"/>
        </w:rPr>
        <w:br w:type="textWrapping"/>
      </w:r>
      <w:r>
        <w:rPr>
          <w:rFonts w:hint="eastAsia" w:ascii="宋体" w:hAnsi="宋体"/>
          <w:szCs w:val="21"/>
        </w:rPr>
        <w:t>  （3）面积计算、汇总、分类统计；</w:t>
      </w:r>
      <w:r>
        <w:rPr>
          <w:rFonts w:hint="eastAsia" w:ascii="宋体" w:hAnsi="宋体"/>
          <w:szCs w:val="21"/>
        </w:rPr>
        <w:br w:type="textWrapping"/>
      </w:r>
      <w:r>
        <w:rPr>
          <w:rFonts w:hint="eastAsia" w:ascii="宋体" w:hAnsi="宋体"/>
          <w:szCs w:val="21"/>
        </w:rPr>
        <w:t>  （4）编制符合“多测合一”成果标准的勘测定界报告，成果格式、数据规范、坐标系等满足规划自然资源部门“多测合一”成果汇交与共享要求；</w:t>
      </w:r>
      <w:r>
        <w:rPr>
          <w:rFonts w:hint="eastAsia" w:ascii="宋体" w:hAnsi="宋体"/>
          <w:szCs w:val="21"/>
        </w:rPr>
        <w:br w:type="textWrapping"/>
      </w:r>
      <w:r>
        <w:rPr>
          <w:rFonts w:hint="eastAsia" w:ascii="宋体" w:hAnsi="宋体"/>
          <w:szCs w:val="21"/>
        </w:rPr>
        <w:t>  （5）绘制勘测定界图；</w:t>
      </w:r>
      <w:r>
        <w:rPr>
          <w:rFonts w:hint="eastAsia" w:ascii="宋体" w:hAnsi="宋体"/>
          <w:szCs w:val="21"/>
        </w:rPr>
        <w:br w:type="textWrapping"/>
      </w:r>
      <w:r>
        <w:rPr>
          <w:rFonts w:hint="eastAsia" w:ascii="宋体" w:hAnsi="宋体"/>
          <w:szCs w:val="21"/>
        </w:rPr>
        <w:t>  （6）配合甲方提交市、区规划和自然资源部门检查验收、审核等工作。</w:t>
      </w:r>
    </w:p>
    <w:p w14:paraId="0519803C">
      <w:pPr>
        <w:spacing w:line="360" w:lineRule="auto"/>
        <w:ind w:firstLine="420" w:firstLineChars="200"/>
        <w:rPr>
          <w:rFonts w:hint="eastAsia" w:ascii="宋体" w:hAnsi="宋体"/>
          <w:b w:val="0"/>
          <w:bCs/>
          <w:szCs w:val="21"/>
        </w:rPr>
      </w:pPr>
      <w:r>
        <w:rPr>
          <w:rFonts w:hint="eastAsia" w:ascii="宋体" w:hAnsi="宋体"/>
          <w:b w:val="0"/>
          <w:bCs/>
          <w:szCs w:val="21"/>
        </w:rPr>
        <w:t>2.1.2 不动产权籍调查（土地）</w:t>
      </w:r>
    </w:p>
    <w:p w14:paraId="53129920">
      <w:pPr>
        <w:widowControl/>
        <w:spacing w:line="360" w:lineRule="auto"/>
        <w:ind w:firstLine="420" w:firstLineChars="200"/>
        <w:rPr>
          <w:rFonts w:hint="eastAsia" w:ascii="宋体" w:hAnsi="宋体"/>
          <w:szCs w:val="21"/>
        </w:rPr>
      </w:pPr>
      <w:r>
        <w:rPr>
          <w:rFonts w:hint="eastAsia" w:ascii="宋体" w:hAnsi="宋体"/>
          <w:szCs w:val="21"/>
        </w:rPr>
        <w:t>（1）收集国有建设用地划拨决定书、用地红线等资料；进行权属核实，确定土地界址、面积、坐落等；</w:t>
      </w:r>
    </w:p>
    <w:p w14:paraId="20996E8A">
      <w:pPr>
        <w:widowControl/>
        <w:spacing w:line="360" w:lineRule="auto"/>
        <w:ind w:firstLine="420" w:firstLineChars="200"/>
        <w:rPr>
          <w:rFonts w:hint="eastAsia" w:ascii="宋体" w:hAnsi="宋体"/>
          <w:szCs w:val="21"/>
        </w:rPr>
      </w:pPr>
      <w:r>
        <w:rPr>
          <w:rFonts w:hint="eastAsia" w:ascii="宋体" w:hAnsi="宋体"/>
          <w:szCs w:val="21"/>
        </w:rPr>
        <w:t>（2）编制界址点成果表，编制宗地代码，编制宗地图，按需编制不动产权籍调查报告书、制作入库矢量数据；</w:t>
      </w:r>
    </w:p>
    <w:p w14:paraId="3FC531E3">
      <w:pPr>
        <w:widowControl/>
        <w:spacing w:line="360" w:lineRule="auto"/>
        <w:ind w:firstLine="420" w:firstLineChars="200"/>
        <w:rPr>
          <w:rFonts w:hint="eastAsia" w:ascii="宋体" w:hAnsi="宋体"/>
          <w:szCs w:val="21"/>
        </w:rPr>
      </w:pPr>
      <w:r>
        <w:rPr>
          <w:rFonts w:hint="eastAsia" w:ascii="宋体" w:hAnsi="宋体"/>
          <w:szCs w:val="21"/>
        </w:rPr>
        <w:t>（3）按照“多测合一”相关要求对权籍调查成果进行质量检查，确保数据规范、图属一致、成果可用；</w:t>
      </w:r>
    </w:p>
    <w:p w14:paraId="39FD22E2">
      <w:pPr>
        <w:widowControl/>
        <w:spacing w:line="360" w:lineRule="auto"/>
        <w:ind w:firstLine="420" w:firstLineChars="200"/>
        <w:rPr>
          <w:rFonts w:hint="eastAsia" w:ascii="宋体" w:hAnsi="宋体"/>
          <w:szCs w:val="21"/>
        </w:rPr>
      </w:pPr>
      <w:r>
        <w:rPr>
          <w:rFonts w:hint="eastAsia" w:ascii="宋体" w:hAnsi="宋体"/>
          <w:szCs w:val="21"/>
        </w:rPr>
        <w:t>（4）按需撰写申请书、委托书等相关材料，配合协调相关单位及权利方现场指界、四邻签字盖章；</w:t>
      </w:r>
    </w:p>
    <w:p w14:paraId="0B8B7DB1">
      <w:pPr>
        <w:widowControl/>
        <w:spacing w:line="360" w:lineRule="auto"/>
        <w:ind w:firstLine="420" w:firstLineChars="200"/>
        <w:rPr>
          <w:rFonts w:hint="eastAsia" w:ascii="宋体" w:hAnsi="宋体"/>
          <w:szCs w:val="21"/>
        </w:rPr>
      </w:pPr>
      <w:r>
        <w:rPr>
          <w:rFonts w:hint="eastAsia" w:ascii="宋体" w:hAnsi="宋体"/>
          <w:szCs w:val="21"/>
        </w:rPr>
        <w:t>（5）按需协调区规划和自然资源局、不动产登记中心做好成果接件、审核及入库等工作，推动“多测合一”成果直接用于竣工验收阶段，优先复用前期已备案的权籍、勘界成果，保障不动产权证书顺利完成。</w:t>
      </w:r>
    </w:p>
    <w:p w14:paraId="508F168F">
      <w:pPr>
        <w:widowControl/>
        <w:spacing w:line="360" w:lineRule="auto"/>
        <w:ind w:firstLine="420" w:firstLineChars="200"/>
        <w:rPr>
          <w:rFonts w:hint="eastAsia" w:ascii="宋体" w:hAnsi="宋体"/>
          <w:szCs w:val="21"/>
        </w:rPr>
      </w:pPr>
      <w:r>
        <w:rPr>
          <w:rFonts w:hint="eastAsia" w:ascii="宋体" w:hAnsi="宋体"/>
          <w:szCs w:val="21"/>
        </w:rPr>
        <w:t>2.1.3协助甲方</w:t>
      </w:r>
      <w:r>
        <w:rPr>
          <w:rFonts w:hint="eastAsia" w:ascii="宋体" w:hAnsi="宋体"/>
          <w:szCs w:val="21"/>
          <w:lang w:eastAsia="zh-CN"/>
        </w:rPr>
        <w:t>取得建设用地</w:t>
      </w:r>
      <w:r>
        <w:rPr>
          <w:rFonts w:hint="eastAsia" w:ascii="宋体" w:hAnsi="宋体"/>
          <w:szCs w:val="21"/>
        </w:rPr>
        <w:t>土地划拨决定书及用地批复、不动产权证书（土地）等用地手续批复。</w:t>
      </w:r>
    </w:p>
    <w:p w14:paraId="1C82E1B4">
      <w:pPr>
        <w:spacing w:line="360" w:lineRule="auto"/>
        <w:ind w:firstLine="420"/>
        <w:jc w:val="left"/>
        <w:rPr>
          <w:rFonts w:hint="eastAsia" w:ascii="宋体" w:hAnsi="宋体"/>
          <w:b/>
          <w:szCs w:val="21"/>
        </w:rPr>
      </w:pPr>
      <w:r>
        <w:rPr>
          <w:rFonts w:hint="eastAsia" w:ascii="宋体" w:hAnsi="宋体"/>
          <w:szCs w:val="21"/>
        </w:rPr>
        <w:t>2.1.4完成建设用地勘测定界及不动产权籍调查（土地）所需的其他工作。</w:t>
      </w:r>
    </w:p>
    <w:p w14:paraId="4D3DECC7">
      <w:pPr>
        <w:spacing w:line="360" w:lineRule="auto"/>
        <w:ind w:firstLine="420" w:firstLineChars="200"/>
        <w:rPr>
          <w:rFonts w:hint="eastAsia" w:ascii="宋体" w:hAnsi="宋体"/>
          <w:b w:val="0"/>
          <w:bCs/>
          <w:szCs w:val="21"/>
        </w:rPr>
      </w:pPr>
      <w:r>
        <w:rPr>
          <w:rFonts w:hint="eastAsia" w:ascii="宋体" w:hAnsi="宋体"/>
          <w:b w:val="0"/>
          <w:bCs/>
          <w:szCs w:val="21"/>
        </w:rPr>
        <w:t>2.2服务周期</w:t>
      </w:r>
    </w:p>
    <w:p w14:paraId="7BA0D929">
      <w:pPr>
        <w:spacing w:line="360" w:lineRule="auto"/>
        <w:ind w:firstLine="420" w:firstLineChars="200"/>
        <w:rPr>
          <w:rFonts w:hint="eastAsia" w:ascii="宋体" w:hAnsi="宋体"/>
          <w:szCs w:val="21"/>
        </w:rPr>
      </w:pPr>
      <w:r>
        <w:rPr>
          <w:rFonts w:hint="eastAsia" w:ascii="宋体" w:hAnsi="宋体"/>
          <w:szCs w:val="21"/>
        </w:rPr>
        <w:t>本合同服务周期自合同签订之日起</w:t>
      </w:r>
      <w:r>
        <w:rPr>
          <w:rFonts w:hint="eastAsia" w:ascii="宋体" w:hAnsi="宋体"/>
          <w:szCs w:val="21"/>
          <w:lang w:eastAsia="zh-CN"/>
        </w:rPr>
        <w:t>，</w:t>
      </w:r>
      <w:r>
        <w:rPr>
          <w:rFonts w:hint="eastAsia" w:ascii="宋体" w:hAnsi="宋体"/>
          <w:szCs w:val="21"/>
        </w:rPr>
        <w:t>至</w:t>
      </w:r>
      <w:r>
        <w:rPr>
          <w:rFonts w:hint="eastAsia" w:ascii="宋体" w:hAnsi="宋体"/>
          <w:szCs w:val="21"/>
          <w:u w:val="single"/>
        </w:rPr>
        <w:t xml:space="preserve"> </w:t>
      </w:r>
      <w:r>
        <w:rPr>
          <w:rFonts w:hint="eastAsia" w:ascii="宋体" w:hAnsi="宋体"/>
          <w:szCs w:val="21"/>
          <w:u w:val="single"/>
          <w:lang w:val="en-US" w:eastAsia="zh-CN"/>
        </w:rPr>
        <w:t>甲方</w:t>
      </w:r>
      <w:r>
        <w:rPr>
          <w:rFonts w:hint="eastAsia" w:ascii="宋体" w:hAnsi="宋体"/>
          <w:szCs w:val="21"/>
          <w:u w:val="single"/>
        </w:rPr>
        <w:t>取得</w:t>
      </w:r>
      <w:r>
        <w:rPr>
          <w:rFonts w:hint="eastAsia" w:ascii="宋体" w:hAnsi="宋体"/>
          <w:szCs w:val="21"/>
          <w:u w:val="single"/>
          <w:lang w:eastAsia="zh-CN"/>
        </w:rPr>
        <w:t>建设用地</w:t>
      </w:r>
      <w:r>
        <w:rPr>
          <w:rFonts w:hint="eastAsia" w:ascii="宋体" w:hAnsi="宋体"/>
          <w:szCs w:val="21"/>
        </w:rPr>
        <w:t>土地划拨决定书及用地批复、不动产权证书（土地）</w:t>
      </w:r>
      <w:r>
        <w:rPr>
          <w:rFonts w:hint="eastAsia" w:ascii="宋体" w:hAnsi="宋体"/>
          <w:szCs w:val="21"/>
          <w:u w:val="single"/>
        </w:rPr>
        <w:t>等用地手续批复</w:t>
      </w:r>
      <w:r>
        <w:rPr>
          <w:rFonts w:hint="eastAsia" w:ascii="宋体" w:hAnsi="宋体"/>
          <w:szCs w:val="21"/>
          <w:u w:val="single"/>
          <w:lang w:val="en-US" w:eastAsia="zh-CN"/>
        </w:rPr>
        <w:t>且本合同项下双方全部权利义务履行完毕之日</w:t>
      </w:r>
      <w:r>
        <w:rPr>
          <w:rFonts w:hint="eastAsia" w:ascii="宋体" w:hAnsi="宋体"/>
          <w:szCs w:val="21"/>
          <w:u w:val="single"/>
        </w:rPr>
        <w:t xml:space="preserve"> </w:t>
      </w:r>
      <w:r>
        <w:rPr>
          <w:rFonts w:hint="eastAsia" w:ascii="宋体" w:hAnsi="宋体"/>
          <w:szCs w:val="21"/>
        </w:rPr>
        <w:t>止</w:t>
      </w:r>
      <w:r>
        <w:rPr>
          <w:rFonts w:hint="eastAsia" w:ascii="宋体" w:hAnsi="宋体"/>
          <w:szCs w:val="21"/>
          <w:lang w:eastAsia="zh-CN"/>
        </w:rPr>
        <w:t>，</w:t>
      </w:r>
      <w:r>
        <w:rPr>
          <w:rFonts w:hint="eastAsia" w:ascii="宋体" w:hAnsi="宋体"/>
          <w:szCs w:val="21"/>
        </w:rPr>
        <w:t>通过主管部门审查并取得</w:t>
      </w:r>
      <w:r>
        <w:rPr>
          <w:rFonts w:hint="eastAsia" w:ascii="宋体" w:hAnsi="宋体"/>
          <w:szCs w:val="21"/>
          <w:lang w:eastAsia="zh-CN"/>
        </w:rPr>
        <w:t>建设用地</w:t>
      </w:r>
      <w:r>
        <w:rPr>
          <w:rFonts w:hint="eastAsia" w:ascii="宋体" w:hAnsi="宋体"/>
          <w:szCs w:val="21"/>
        </w:rPr>
        <w:t>土地划拨决定书及用地批复、不动产权证书（土地），且双方权利义务履行完毕为最终完成条件</w:t>
      </w:r>
      <w:r>
        <w:rPr>
          <w:rFonts w:hint="eastAsia" w:ascii="宋体" w:hAnsi="宋体"/>
          <w:szCs w:val="21"/>
          <w:lang w:eastAsia="zh-CN"/>
        </w:rPr>
        <w:t>。</w:t>
      </w:r>
      <w:r>
        <w:rPr>
          <w:rFonts w:hint="eastAsia" w:ascii="宋体" w:hAnsi="宋体"/>
          <w:szCs w:val="21"/>
        </w:rPr>
        <w:t>具体工作进度以实际项目进度、甲方书面通知及双方确认的工作计划为准。</w:t>
      </w:r>
    </w:p>
    <w:p w14:paraId="1F0A713F">
      <w:pPr>
        <w:spacing w:line="360" w:lineRule="auto"/>
        <w:ind w:firstLine="420" w:firstLineChars="200"/>
        <w:rPr>
          <w:rFonts w:hint="eastAsia"/>
        </w:rPr>
      </w:pPr>
      <w:r>
        <w:rPr>
          <w:rFonts w:hint="eastAsia" w:ascii="宋体" w:hAnsi="宋体"/>
          <w:szCs w:val="21"/>
          <w:lang w:val="en-US" w:eastAsia="zh-CN"/>
        </w:rPr>
        <w:t>其中，乙方应在</w:t>
      </w:r>
      <w:r>
        <w:rPr>
          <w:rFonts w:hint="eastAsia" w:ascii="宋体" w:hAnsi="宋体"/>
          <w:szCs w:val="21"/>
        </w:rPr>
        <w:t>取得甲方提供的</w:t>
      </w:r>
      <w:r>
        <w:rPr>
          <w:rFonts w:hint="eastAsia" w:ascii="宋体" w:hAnsi="宋体"/>
          <w:szCs w:val="21"/>
          <w:lang w:val="en-US" w:eastAsia="zh-CN"/>
        </w:rPr>
        <w:t>完整基础</w:t>
      </w:r>
      <w:r>
        <w:rPr>
          <w:rFonts w:hint="eastAsia" w:ascii="宋体" w:hAnsi="宋体"/>
          <w:szCs w:val="21"/>
        </w:rPr>
        <w:t>资料后60天</w:t>
      </w:r>
      <w:r>
        <w:rPr>
          <w:rFonts w:hint="eastAsia" w:ascii="宋体" w:hAnsi="宋体"/>
          <w:szCs w:val="21"/>
          <w:lang w:eastAsia="zh-CN"/>
        </w:rPr>
        <w:t>（</w:t>
      </w:r>
      <w:r>
        <w:rPr>
          <w:rFonts w:hint="eastAsia" w:ascii="宋体" w:hAnsi="宋体"/>
          <w:szCs w:val="21"/>
          <w:lang w:val="en-US" w:eastAsia="zh-CN"/>
        </w:rPr>
        <w:t>含）</w:t>
      </w:r>
      <w:r>
        <w:rPr>
          <w:rFonts w:hint="eastAsia" w:ascii="宋体" w:hAnsi="宋体"/>
          <w:szCs w:val="21"/>
        </w:rPr>
        <w:t>内完成勘测定界及土地权属调查工作</w:t>
      </w:r>
      <w:r>
        <w:rPr>
          <w:rFonts w:hint="eastAsia" w:ascii="宋体" w:hAnsi="宋体"/>
          <w:szCs w:val="21"/>
          <w:lang w:val="en-US" w:eastAsia="zh-CN"/>
        </w:rPr>
        <w:t>并按要求提交全部成果资料</w:t>
      </w:r>
      <w:r>
        <w:rPr>
          <w:rFonts w:hint="eastAsia" w:ascii="宋体" w:hAnsi="宋体"/>
          <w:szCs w:val="21"/>
        </w:rPr>
        <w:t>；后期</w:t>
      </w:r>
      <w:r>
        <w:rPr>
          <w:rFonts w:hint="eastAsia" w:ascii="宋体" w:hAnsi="宋体"/>
          <w:szCs w:val="21"/>
          <w:lang w:val="en-US" w:eastAsia="zh-CN"/>
        </w:rPr>
        <w:t>协助工作持续</w:t>
      </w:r>
      <w:r>
        <w:rPr>
          <w:rFonts w:hint="eastAsia" w:ascii="宋体" w:hAnsi="宋体"/>
          <w:szCs w:val="21"/>
        </w:rPr>
        <w:t>至</w:t>
      </w:r>
      <w:r>
        <w:rPr>
          <w:rFonts w:hint="eastAsia" w:ascii="宋体" w:hAnsi="宋体"/>
          <w:szCs w:val="21"/>
          <w:lang w:val="en-US" w:eastAsia="zh-CN"/>
        </w:rPr>
        <w:t>甲方</w:t>
      </w:r>
      <w:r>
        <w:rPr>
          <w:rFonts w:hint="eastAsia" w:ascii="宋体" w:hAnsi="宋体"/>
          <w:szCs w:val="21"/>
        </w:rPr>
        <w:t>取得</w:t>
      </w:r>
      <w:r>
        <w:rPr>
          <w:rFonts w:hint="eastAsia" w:ascii="宋体" w:hAnsi="宋体"/>
          <w:szCs w:val="21"/>
          <w:lang w:eastAsia="zh-CN"/>
        </w:rPr>
        <w:t>建设用地</w:t>
      </w:r>
      <w:r>
        <w:rPr>
          <w:rFonts w:hint="eastAsia" w:ascii="宋体" w:hAnsi="宋体"/>
          <w:szCs w:val="21"/>
        </w:rPr>
        <w:t>土地划拨决定书及用地批复、不动产权证书（土地）等用地手续批复之日为止。因甲方原因、项目进度变化、审批要求调整或主管部门要求导致服务周期延长的，服务期相应顺延，除双方另有书面约定外，合同费用不作调整。</w:t>
      </w:r>
    </w:p>
    <w:p w14:paraId="3ACE4A05">
      <w:pPr>
        <w:snapToGrid w:val="0"/>
        <w:spacing w:line="360" w:lineRule="auto"/>
        <w:ind w:firstLine="422"/>
        <w:rPr>
          <w:rFonts w:hint="eastAsia" w:ascii="宋体" w:hAnsi="宋体"/>
          <w:b/>
          <w:sz w:val="28"/>
          <w:szCs w:val="28"/>
        </w:rPr>
      </w:pPr>
      <w:r>
        <w:rPr>
          <w:rFonts w:hint="eastAsia" w:ascii="宋体" w:hAnsi="宋体"/>
          <w:b/>
          <w:sz w:val="28"/>
          <w:szCs w:val="28"/>
        </w:rPr>
        <w:t>第三条 甲方权利与义务</w:t>
      </w:r>
    </w:p>
    <w:p w14:paraId="1A8C88B8">
      <w:pPr>
        <w:snapToGrid w:val="0"/>
        <w:spacing w:line="360" w:lineRule="auto"/>
        <w:ind w:firstLine="422"/>
        <w:rPr>
          <w:rFonts w:hint="eastAsia" w:ascii="宋体" w:hAnsi="宋体"/>
          <w:szCs w:val="21"/>
        </w:rPr>
      </w:pPr>
      <w:r>
        <w:rPr>
          <w:rFonts w:hint="eastAsia" w:ascii="宋体" w:hAnsi="宋体"/>
          <w:szCs w:val="21"/>
        </w:rPr>
        <w:t>3.1 根据乙方工作开展需要，甲方应按本合同约定及时向乙方提供所需的基础资料及相关文件（包括项目用地红线图、项目可行性研究及初步设计批复、国土预审和规划选址、土地权属来源资料等），为乙方开展工作提供必要的协调支持。</w:t>
      </w:r>
    </w:p>
    <w:p w14:paraId="2AD11BD3">
      <w:pPr>
        <w:snapToGrid w:val="0"/>
        <w:spacing w:line="360" w:lineRule="auto"/>
        <w:ind w:firstLine="422"/>
        <w:rPr>
          <w:rFonts w:hint="eastAsia" w:ascii="宋体" w:hAnsi="宋体"/>
          <w:szCs w:val="21"/>
        </w:rPr>
      </w:pPr>
      <w:r>
        <w:rPr>
          <w:rFonts w:hint="eastAsia" w:ascii="宋体" w:hAnsi="宋体"/>
          <w:szCs w:val="21"/>
        </w:rPr>
        <w:t>3.2 甲方有权要求乙方配备充足的专业技术人员，相关人员应熟悉勘测定界及权属调查相关技术标准规范，并具备良好职业信誉。若实施过程中人员数量、资质或能力达不到要求或合同约定，甲方有权要求乙方立即更换或增加人员。</w:t>
      </w:r>
    </w:p>
    <w:p w14:paraId="47C5102F">
      <w:pPr>
        <w:snapToGrid w:val="0"/>
        <w:spacing w:line="360" w:lineRule="auto"/>
        <w:ind w:firstLine="422"/>
        <w:rPr>
          <w:rFonts w:hint="eastAsia" w:ascii="宋体" w:hAnsi="宋体"/>
          <w:szCs w:val="21"/>
        </w:rPr>
      </w:pPr>
      <w:r>
        <w:rPr>
          <w:rFonts w:hint="eastAsia" w:ascii="宋体" w:hAnsi="宋体"/>
          <w:szCs w:val="21"/>
        </w:rPr>
        <w:t>3.3 甲方有权对乙方工作进度、工作质量、人员到岗、成果文件、资料移交及合同履行情况进行监督检查，乙方应予配合并提供必要资料。</w:t>
      </w:r>
    </w:p>
    <w:p w14:paraId="79CA6546">
      <w:pPr>
        <w:snapToGrid w:val="0"/>
        <w:spacing w:line="360" w:lineRule="auto"/>
        <w:ind w:firstLine="422"/>
        <w:rPr>
          <w:rFonts w:hint="eastAsia" w:ascii="宋体" w:hAnsi="宋体"/>
          <w:szCs w:val="21"/>
        </w:rPr>
      </w:pPr>
      <w:r>
        <w:rPr>
          <w:rFonts w:hint="eastAsia" w:ascii="宋体" w:hAnsi="宋体"/>
          <w:szCs w:val="21"/>
        </w:rPr>
        <w:t>3.4 甲方有权根据项目实际进度、审批要求、主管部门意见或政府监督活动要求，对工作内容、进度安排、成果形式及配合事项提出合理调整要求，乙方应予执行。</w:t>
      </w:r>
    </w:p>
    <w:p w14:paraId="49AE18A8">
      <w:pPr>
        <w:snapToGrid w:val="0"/>
        <w:spacing w:line="360" w:lineRule="auto"/>
        <w:ind w:firstLine="422"/>
        <w:rPr>
          <w:rFonts w:hint="eastAsia" w:ascii="宋体" w:hAnsi="宋体"/>
          <w:szCs w:val="21"/>
        </w:rPr>
      </w:pPr>
      <w:r>
        <w:rPr>
          <w:rFonts w:hint="eastAsia" w:ascii="宋体" w:hAnsi="宋体"/>
          <w:szCs w:val="21"/>
        </w:rPr>
        <w:t>3.5 甲方应按本合同约定支付合同价款；但乙方未按约完成相应阶段工作、未提交合格成果文件、未提供合法有效发票或存在其他违约情形的，甲方有权暂停支付相应款项且不承担违约责任。</w:t>
      </w:r>
    </w:p>
    <w:p w14:paraId="77F5F955">
      <w:pPr>
        <w:snapToGrid w:val="0"/>
        <w:spacing w:line="360" w:lineRule="auto"/>
        <w:ind w:firstLine="422"/>
        <w:rPr>
          <w:rFonts w:hint="eastAsia" w:ascii="宋体" w:hAnsi="宋体"/>
          <w:b/>
          <w:sz w:val="28"/>
          <w:szCs w:val="28"/>
        </w:rPr>
      </w:pPr>
      <w:r>
        <w:rPr>
          <w:rFonts w:hint="eastAsia" w:ascii="宋体" w:hAnsi="宋体"/>
          <w:b/>
          <w:sz w:val="28"/>
          <w:szCs w:val="28"/>
        </w:rPr>
        <w:t>第四条 乙方权利与义务</w:t>
      </w:r>
    </w:p>
    <w:p w14:paraId="5693FF6E">
      <w:pPr>
        <w:spacing w:line="360" w:lineRule="auto"/>
        <w:ind w:firstLine="420"/>
        <w:jc w:val="left"/>
        <w:rPr>
          <w:rFonts w:hint="eastAsia" w:ascii="宋体" w:hAnsi="宋体"/>
          <w:szCs w:val="21"/>
        </w:rPr>
      </w:pPr>
      <w:r>
        <w:rPr>
          <w:rFonts w:hint="eastAsia" w:ascii="宋体" w:hAnsi="宋体"/>
          <w:szCs w:val="21"/>
        </w:rPr>
        <w:t>4.1 乙方应在规定服务周期内，按照国家、行业、</w:t>
      </w:r>
      <w:r>
        <w:rPr>
          <w:rFonts w:hint="eastAsia" w:ascii="宋体" w:hAnsi="宋体"/>
          <w:szCs w:val="21"/>
          <w:lang w:val="en-US" w:eastAsia="zh-CN"/>
        </w:rPr>
        <w:t>重庆市</w:t>
      </w:r>
      <w:r>
        <w:rPr>
          <w:rFonts w:hint="eastAsia" w:ascii="宋体" w:hAnsi="宋体"/>
          <w:szCs w:val="21"/>
        </w:rPr>
        <w:t>有关主管部门规定及本合同约定，及时开展勘测定界、土地权属调查等工作，并</w:t>
      </w:r>
      <w:r>
        <w:rPr>
          <w:rFonts w:hint="eastAsia" w:ascii="宋体" w:hAnsi="宋体"/>
          <w:szCs w:val="21"/>
          <w:lang w:val="en-US" w:eastAsia="zh-CN"/>
        </w:rPr>
        <w:t>按时</w:t>
      </w:r>
      <w:r>
        <w:rPr>
          <w:rFonts w:hint="eastAsia" w:ascii="宋体" w:hAnsi="宋体"/>
          <w:szCs w:val="21"/>
        </w:rPr>
        <w:t>向甲方交付符合国家、</w:t>
      </w:r>
      <w:r>
        <w:rPr>
          <w:rFonts w:hint="eastAsia" w:ascii="宋体" w:hAnsi="宋体"/>
          <w:szCs w:val="21"/>
          <w:lang w:val="en-US" w:eastAsia="zh-CN"/>
        </w:rPr>
        <w:t>行业、</w:t>
      </w:r>
      <w:r>
        <w:rPr>
          <w:rFonts w:hint="eastAsia" w:ascii="宋体" w:hAnsi="宋体"/>
          <w:szCs w:val="21"/>
        </w:rPr>
        <w:t>重庆市</w:t>
      </w:r>
      <w:r>
        <w:rPr>
          <w:rFonts w:hint="eastAsia" w:ascii="宋体" w:hAnsi="宋体"/>
          <w:szCs w:val="21"/>
          <w:lang w:val="en-US" w:eastAsia="zh-CN"/>
        </w:rPr>
        <w:t>有关主管部门规定和要求的</w:t>
      </w:r>
      <w:r>
        <w:rPr>
          <w:rFonts w:hint="eastAsia" w:ascii="宋体" w:hAnsi="宋体"/>
          <w:szCs w:val="21"/>
        </w:rPr>
        <w:t>成果</w:t>
      </w:r>
      <w:r>
        <w:rPr>
          <w:rFonts w:hint="eastAsia" w:ascii="宋体" w:hAnsi="宋体"/>
          <w:szCs w:val="21"/>
          <w:lang w:val="en-US" w:eastAsia="zh-CN"/>
        </w:rPr>
        <w:t>文件</w:t>
      </w:r>
      <w:r>
        <w:rPr>
          <w:rFonts w:hint="eastAsia" w:ascii="宋体" w:hAnsi="宋体"/>
          <w:szCs w:val="21"/>
        </w:rPr>
        <w:t>及有关资料。</w:t>
      </w:r>
    </w:p>
    <w:p w14:paraId="25E1A7F1">
      <w:pPr>
        <w:spacing w:line="360" w:lineRule="auto"/>
        <w:ind w:firstLine="420"/>
        <w:jc w:val="left"/>
        <w:rPr>
          <w:rFonts w:hint="eastAsia" w:ascii="宋体" w:hAnsi="宋体"/>
          <w:szCs w:val="21"/>
        </w:rPr>
      </w:pPr>
      <w:r>
        <w:rPr>
          <w:rFonts w:hint="eastAsia" w:ascii="宋体" w:hAnsi="宋体"/>
          <w:szCs w:val="21"/>
        </w:rPr>
        <w:t>4.</w:t>
      </w:r>
      <w:r>
        <w:rPr>
          <w:rFonts w:hint="eastAsia" w:ascii="宋体" w:hAnsi="宋体"/>
          <w:szCs w:val="21"/>
          <w:lang w:val="en-US" w:eastAsia="zh-CN"/>
        </w:rPr>
        <w:t>2</w:t>
      </w:r>
      <w:r>
        <w:rPr>
          <w:rFonts w:hint="eastAsia" w:ascii="宋体" w:hAnsi="宋体"/>
          <w:szCs w:val="21"/>
        </w:rPr>
        <w:t xml:space="preserve"> </w:t>
      </w:r>
      <w:r>
        <w:rPr>
          <w:rFonts w:hint="eastAsia" w:ascii="宋体" w:hAnsi="宋体"/>
          <w:szCs w:val="21"/>
          <w:lang w:val="en-US" w:eastAsia="zh-CN"/>
        </w:rPr>
        <w:t>乙方应</w:t>
      </w:r>
      <w:r>
        <w:rPr>
          <w:rFonts w:hint="eastAsia" w:ascii="宋体" w:hAnsi="宋体"/>
          <w:szCs w:val="21"/>
        </w:rPr>
        <w:t>出具真实、合格的成果资料，并对成果资料的质量负相关责任。</w:t>
      </w:r>
    </w:p>
    <w:p w14:paraId="31979256">
      <w:pPr>
        <w:spacing w:line="360" w:lineRule="auto"/>
        <w:ind w:firstLine="420"/>
        <w:jc w:val="left"/>
        <w:rPr>
          <w:rFonts w:hint="eastAsia" w:ascii="宋体" w:hAnsi="宋体"/>
          <w:szCs w:val="21"/>
        </w:rPr>
      </w:pPr>
      <w:r>
        <w:rPr>
          <w:rFonts w:hint="eastAsia" w:ascii="宋体" w:hAnsi="宋体"/>
          <w:szCs w:val="21"/>
        </w:rPr>
        <w:t>4.</w:t>
      </w:r>
      <w:r>
        <w:rPr>
          <w:rFonts w:hint="eastAsia" w:ascii="宋体" w:hAnsi="宋体"/>
          <w:szCs w:val="21"/>
          <w:lang w:val="en-US" w:eastAsia="zh-CN"/>
        </w:rPr>
        <w:t>3</w:t>
      </w:r>
      <w:r>
        <w:rPr>
          <w:rFonts w:hint="eastAsia" w:ascii="宋体" w:hAnsi="宋体"/>
          <w:szCs w:val="21"/>
        </w:rPr>
        <w:t xml:space="preserve"> 乙方自行承担勘测定界及权属调查工作中乙方人员的安全责任。乙方应依法建立健全安全管理制度，配备必要安全防护措施。若发生安全生产事故或第三人人身、财产损害事故，由乙方全权处理并承担责任，甲方不承担任何责任。</w:t>
      </w:r>
    </w:p>
    <w:p w14:paraId="7995718F">
      <w:pPr>
        <w:spacing w:line="360" w:lineRule="auto"/>
        <w:ind w:firstLine="420"/>
        <w:jc w:val="left"/>
        <w:rPr>
          <w:rFonts w:hint="eastAsia" w:ascii="宋体" w:hAnsi="宋体"/>
          <w:szCs w:val="21"/>
        </w:rPr>
      </w:pPr>
      <w:r>
        <w:rPr>
          <w:rFonts w:hint="eastAsia" w:ascii="宋体" w:hAnsi="宋体"/>
          <w:szCs w:val="21"/>
        </w:rPr>
        <w:t>4.</w:t>
      </w:r>
      <w:r>
        <w:rPr>
          <w:rFonts w:hint="eastAsia" w:ascii="宋体" w:hAnsi="宋体"/>
          <w:szCs w:val="21"/>
          <w:lang w:val="en-US" w:eastAsia="zh-CN"/>
        </w:rPr>
        <w:t>4</w:t>
      </w:r>
      <w:r>
        <w:rPr>
          <w:rFonts w:hint="eastAsia" w:ascii="宋体" w:hAnsi="宋体"/>
          <w:szCs w:val="21"/>
        </w:rPr>
        <w:t xml:space="preserve"> 乙方项目负责人为：[        ]，联系电话：[         ]。项目负责人负责统筹协调本项目工作的全面实施，代表乙方与甲方就项目事宜进行沟通与确认，并对成果质量承担直接责任。</w:t>
      </w:r>
    </w:p>
    <w:p w14:paraId="732E7DBA">
      <w:pPr>
        <w:spacing w:line="360" w:lineRule="auto"/>
        <w:ind w:firstLine="420"/>
        <w:jc w:val="left"/>
        <w:rPr>
          <w:rFonts w:hint="eastAsia" w:ascii="宋体" w:hAnsi="宋体"/>
          <w:szCs w:val="21"/>
        </w:rPr>
      </w:pPr>
      <w:r>
        <w:rPr>
          <w:rFonts w:hint="eastAsia" w:ascii="宋体" w:hAnsi="宋体"/>
          <w:szCs w:val="21"/>
        </w:rPr>
        <w:t>4.</w:t>
      </w:r>
      <w:r>
        <w:rPr>
          <w:rFonts w:hint="eastAsia" w:ascii="宋体" w:hAnsi="宋体"/>
          <w:szCs w:val="21"/>
          <w:lang w:val="en-US" w:eastAsia="zh-CN"/>
        </w:rPr>
        <w:t>5</w:t>
      </w:r>
      <w:r>
        <w:rPr>
          <w:rFonts w:hint="eastAsia" w:ascii="宋体" w:hAnsi="宋体"/>
          <w:szCs w:val="21"/>
        </w:rPr>
        <w:t xml:space="preserve"> 在本项目实施中，乙方应保持项目机构人员相对稳定，并保证按比选文件及比选申请文件中的人员数量、资格、资质要求按时到岗。所有工作人员均应专业对口并具有与岗位相适应的工作经历。</w:t>
      </w:r>
    </w:p>
    <w:p w14:paraId="7EF9F496">
      <w:pPr>
        <w:spacing w:line="360" w:lineRule="auto"/>
        <w:ind w:firstLine="420"/>
        <w:jc w:val="left"/>
        <w:rPr>
          <w:rFonts w:hint="eastAsia" w:ascii="宋体" w:hAnsi="宋体"/>
          <w:szCs w:val="21"/>
        </w:rPr>
      </w:pPr>
      <w:r>
        <w:rPr>
          <w:rFonts w:hint="eastAsia" w:ascii="宋体" w:hAnsi="宋体"/>
          <w:szCs w:val="21"/>
        </w:rPr>
        <w:t>4.</w:t>
      </w:r>
      <w:r>
        <w:rPr>
          <w:rFonts w:hint="eastAsia" w:ascii="宋体" w:hAnsi="宋体"/>
          <w:szCs w:val="21"/>
          <w:lang w:val="en-US" w:eastAsia="zh-CN"/>
        </w:rPr>
        <w:t>6</w:t>
      </w:r>
      <w:r>
        <w:rPr>
          <w:rFonts w:hint="eastAsia" w:ascii="宋体" w:hAnsi="宋体"/>
          <w:szCs w:val="21"/>
        </w:rPr>
        <w:t xml:space="preserve"> 确因特殊情况需要人员变动时，拟更换人员的资格、资质及工作经历不得低于原配置人员；乙方须提前20日以书面形式向甲方报送人员变更申请，经甲方书面同意后方可更换。未经甲方书面同意擅自更换人员的，视为违约。</w:t>
      </w:r>
    </w:p>
    <w:p w14:paraId="4B41929B">
      <w:pPr>
        <w:spacing w:line="360" w:lineRule="auto"/>
        <w:ind w:firstLine="420"/>
        <w:jc w:val="left"/>
        <w:rPr>
          <w:rFonts w:hint="eastAsia" w:ascii="宋体" w:hAnsi="宋体"/>
          <w:szCs w:val="21"/>
        </w:rPr>
      </w:pPr>
      <w:r>
        <w:rPr>
          <w:rFonts w:hint="eastAsia" w:ascii="宋体" w:hAnsi="宋体"/>
          <w:szCs w:val="21"/>
        </w:rPr>
        <w:t>4.</w:t>
      </w:r>
      <w:r>
        <w:rPr>
          <w:rFonts w:hint="eastAsia" w:ascii="宋体" w:hAnsi="宋体"/>
          <w:szCs w:val="21"/>
          <w:lang w:val="en-US" w:eastAsia="zh-CN"/>
        </w:rPr>
        <w:t>7</w:t>
      </w:r>
      <w:r>
        <w:rPr>
          <w:rFonts w:hint="eastAsia" w:ascii="宋体" w:hAnsi="宋体"/>
          <w:szCs w:val="21"/>
        </w:rPr>
        <w:t xml:space="preserve"> 乙方应接受甲方提出的对不合格人员的更换要求，并在接到通知后15日内选派具有相应资质和经验、满足比选文件要求且经甲方认可的人员替换，由此产生的费用由乙方自行承担。</w:t>
      </w:r>
    </w:p>
    <w:p w14:paraId="3F5B26A0">
      <w:pPr>
        <w:spacing w:line="360" w:lineRule="auto"/>
        <w:ind w:firstLine="420"/>
        <w:jc w:val="left"/>
        <w:rPr>
          <w:rFonts w:hint="eastAsia" w:ascii="宋体" w:hAnsi="宋体"/>
          <w:szCs w:val="21"/>
        </w:rPr>
      </w:pPr>
      <w:r>
        <w:rPr>
          <w:rFonts w:hint="eastAsia" w:ascii="宋体" w:hAnsi="宋体"/>
          <w:szCs w:val="21"/>
        </w:rPr>
        <w:t>4.</w:t>
      </w:r>
      <w:r>
        <w:rPr>
          <w:rFonts w:hint="eastAsia" w:ascii="宋体" w:hAnsi="宋体"/>
          <w:szCs w:val="21"/>
          <w:lang w:val="en-US" w:eastAsia="zh-CN"/>
        </w:rPr>
        <w:t>8</w:t>
      </w:r>
      <w:r>
        <w:rPr>
          <w:rFonts w:hint="eastAsia" w:ascii="宋体" w:hAnsi="宋体"/>
          <w:szCs w:val="21"/>
        </w:rPr>
        <w:t xml:space="preserve"> 乙方不得擅自转委托或分包本合同项下服务。确需由具有法定资质的第三方完成部分专业事项的，应事先取得甲方书面同意，且乙方仍应对第三方行为及成果向甲方承担全部责任。</w:t>
      </w:r>
    </w:p>
    <w:p w14:paraId="23F98346">
      <w:pPr>
        <w:spacing w:line="360" w:lineRule="auto"/>
        <w:ind w:firstLine="420"/>
        <w:jc w:val="left"/>
        <w:rPr>
          <w:rFonts w:hint="eastAsia" w:ascii="宋体" w:hAnsi="宋体"/>
          <w:szCs w:val="21"/>
        </w:rPr>
      </w:pPr>
      <w:r>
        <w:rPr>
          <w:rFonts w:hint="eastAsia" w:ascii="宋体" w:hAnsi="宋体"/>
          <w:szCs w:val="21"/>
        </w:rPr>
        <w:t>4.</w:t>
      </w:r>
      <w:r>
        <w:rPr>
          <w:rFonts w:hint="eastAsia" w:ascii="宋体" w:hAnsi="宋体"/>
          <w:szCs w:val="21"/>
          <w:lang w:val="en-US" w:eastAsia="zh-CN"/>
        </w:rPr>
        <w:t>9</w:t>
      </w:r>
      <w:r>
        <w:rPr>
          <w:rFonts w:hint="eastAsia" w:ascii="宋体" w:hAnsi="宋体"/>
          <w:szCs w:val="21"/>
        </w:rPr>
        <w:t xml:space="preserve"> 乙方应协助甲方完成用地报批工作，取得用地主管部门批准文件。</w:t>
      </w:r>
    </w:p>
    <w:p w14:paraId="3C07B9F3">
      <w:pPr>
        <w:snapToGrid w:val="0"/>
        <w:spacing w:line="360" w:lineRule="auto"/>
        <w:ind w:firstLine="422"/>
        <w:rPr>
          <w:rFonts w:hint="eastAsia" w:ascii="宋体" w:hAnsi="宋体"/>
          <w:b/>
          <w:sz w:val="28"/>
          <w:szCs w:val="28"/>
        </w:rPr>
      </w:pPr>
      <w:r>
        <w:rPr>
          <w:rFonts w:hint="eastAsia" w:ascii="宋体" w:hAnsi="宋体"/>
          <w:b/>
          <w:sz w:val="28"/>
          <w:szCs w:val="28"/>
        </w:rPr>
        <w:t>第五条  合同价款与结算</w:t>
      </w:r>
      <w:r>
        <w:rPr>
          <w:rFonts w:hint="eastAsia" w:ascii="宋体" w:hAnsi="宋体"/>
          <w:b/>
          <w:sz w:val="28"/>
          <w:szCs w:val="28"/>
          <w:lang w:val="en-US" w:eastAsia="zh-CN"/>
        </w:rPr>
        <w:t>方式</w:t>
      </w:r>
    </w:p>
    <w:p w14:paraId="278C481F">
      <w:pPr>
        <w:spacing w:line="360" w:lineRule="auto"/>
        <w:ind w:firstLine="420"/>
        <w:jc w:val="left"/>
        <w:rPr>
          <w:rFonts w:hint="default" w:ascii="宋体" w:hAnsi="宋体" w:eastAsia="宋体"/>
          <w:szCs w:val="21"/>
          <w:lang w:val="en-US" w:eastAsia="zh-CN"/>
        </w:rPr>
      </w:pPr>
      <w:r>
        <w:rPr>
          <w:rFonts w:hint="eastAsia" w:ascii="宋体" w:hAnsi="宋体"/>
          <w:szCs w:val="21"/>
        </w:rPr>
        <w:t>5.1</w:t>
      </w:r>
      <w:r>
        <w:rPr>
          <w:rFonts w:hint="eastAsia" w:ascii="宋体" w:hAnsi="宋体"/>
          <w:szCs w:val="21"/>
          <w:lang w:val="en-US" w:eastAsia="zh-CN"/>
        </w:rPr>
        <w:t xml:space="preserve"> 合同价款</w:t>
      </w:r>
    </w:p>
    <w:p w14:paraId="4C47B3FB">
      <w:pPr>
        <w:spacing w:line="360" w:lineRule="auto"/>
        <w:ind w:firstLine="420"/>
        <w:jc w:val="left"/>
        <w:rPr>
          <w:rFonts w:hint="eastAsia" w:ascii="宋体" w:hAnsi="宋体"/>
          <w:szCs w:val="21"/>
        </w:rPr>
      </w:pPr>
      <w:r>
        <w:rPr>
          <w:rFonts w:hint="eastAsia" w:ascii="宋体" w:hAnsi="宋体"/>
          <w:szCs w:val="21"/>
        </w:rPr>
        <w:t>本合同采用固定单价</w:t>
      </w:r>
      <w:r>
        <w:rPr>
          <w:rFonts w:hint="eastAsia"/>
          <w:szCs w:val="21"/>
        </w:rPr>
        <w:t>（含增值税）</w:t>
      </w:r>
      <w:r>
        <w:rPr>
          <w:rFonts w:hint="eastAsia" w:ascii="宋体" w:hAnsi="宋体"/>
          <w:szCs w:val="21"/>
        </w:rPr>
        <w:t>包干。单价已涵盖乙方</w:t>
      </w:r>
      <w:r>
        <w:rPr>
          <w:rFonts w:hint="eastAsia"/>
          <w:szCs w:val="21"/>
        </w:rPr>
        <w:t>为完成勘测定界及不动产权籍调查（土地）工作及相关报告的编制工作所需开展的人工费、材料费、设备费、管理费、办公费、交通费、野外作业费、报告编制费、聘请专家费、调查研究费、分析论证费、会务费、咨询费、利润、保险、税费、风险及有关的所有费用。</w:t>
      </w:r>
      <w:r>
        <w:rPr>
          <w:rFonts w:hint="eastAsia" w:ascii="宋体" w:hAnsi="宋体"/>
          <w:szCs w:val="21"/>
        </w:rPr>
        <w:t>除本合同另有明确约定外，甲方无需另行支付任何款项。</w:t>
      </w:r>
    </w:p>
    <w:p w14:paraId="7A66B7A8">
      <w:pPr>
        <w:spacing w:line="360" w:lineRule="auto"/>
        <w:ind w:firstLine="420"/>
        <w:jc w:val="left"/>
        <w:rPr>
          <w:rFonts w:hint="eastAsia" w:ascii="宋体" w:hAnsi="宋体"/>
          <w:szCs w:val="21"/>
        </w:rPr>
      </w:pPr>
      <w:r>
        <w:rPr>
          <w:rFonts w:hint="eastAsia" w:ascii="宋体" w:hAnsi="宋体"/>
          <w:szCs w:val="21"/>
        </w:rPr>
        <w:t>本合同暂定含税总价￥[       ]元（大写人民币：[       ]元整）；不含税金额￥[         ]元（大写人民币：[       ]元整），税额￥[      ]元（大写人民币：[      ]元整），适用税率[     ]%。</w:t>
      </w:r>
      <w:r>
        <w:rPr>
          <w:rFonts w:ascii="宋体" w:hAnsi="宋体"/>
          <w:szCs w:val="21"/>
        </w:rPr>
        <w:t>该</w:t>
      </w:r>
      <w:r>
        <w:rPr>
          <w:rFonts w:hint="eastAsia" w:ascii="宋体" w:hAnsi="宋体"/>
          <w:szCs w:val="21"/>
        </w:rPr>
        <w:t>暂定总价</w:t>
      </w:r>
      <w:r>
        <w:rPr>
          <w:rFonts w:ascii="宋体" w:hAnsi="宋体"/>
          <w:szCs w:val="21"/>
        </w:rPr>
        <w:t>由以下分项工作的固定单价</w:t>
      </w:r>
      <w:r>
        <w:rPr>
          <w:rFonts w:hint="eastAsia"/>
          <w:szCs w:val="21"/>
        </w:rPr>
        <w:t>（含增值税）</w:t>
      </w:r>
      <w:r>
        <w:rPr>
          <w:rFonts w:hint="eastAsia" w:ascii="宋体" w:hAnsi="宋体"/>
          <w:szCs w:val="21"/>
        </w:rPr>
        <w:t>和暂定工程量</w:t>
      </w:r>
      <w:r>
        <w:rPr>
          <w:rFonts w:ascii="宋体" w:hAnsi="宋体"/>
          <w:szCs w:val="21"/>
        </w:rPr>
        <w:t>构成，此分项单价</w:t>
      </w:r>
      <w:r>
        <w:rPr>
          <w:rFonts w:hint="eastAsia" w:ascii="宋体" w:hAnsi="宋体"/>
          <w:szCs w:val="21"/>
        </w:rPr>
        <w:t>暂定工程量</w:t>
      </w:r>
      <w:r>
        <w:rPr>
          <w:rFonts w:ascii="宋体" w:hAnsi="宋体"/>
          <w:szCs w:val="21"/>
        </w:rPr>
        <w:t>仅作为总价构成的明细，不作为最终结算时调整合同总价的依据：</w:t>
      </w:r>
    </w:p>
    <w:tbl>
      <w:tblPr>
        <w:tblStyle w:val="41"/>
        <w:tblW w:w="83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9"/>
        <w:gridCol w:w="2606"/>
        <w:gridCol w:w="1518"/>
        <w:gridCol w:w="1440"/>
        <w:gridCol w:w="2297"/>
      </w:tblGrid>
      <w:tr w14:paraId="2FD5F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7350A411">
            <w:pPr>
              <w:pStyle w:val="57"/>
              <w:keepNext/>
              <w:widowControl w:val="0"/>
              <w:snapToGrid/>
              <w:spacing w:line="240" w:lineRule="auto"/>
              <w:ind w:left="805" w:hanging="805"/>
              <w:jc w:val="center"/>
              <w:rPr>
                <w:rFonts w:ascii="黑体" w:eastAsia="黑体" w:cs="黑体"/>
                <w:sz w:val="21"/>
                <w:szCs w:val="21"/>
              </w:rPr>
            </w:pPr>
            <w:r>
              <w:rPr>
                <w:rFonts w:hint="eastAsia" w:ascii="黑体" w:eastAsia="黑体" w:cs="黑体"/>
                <w:sz w:val="21"/>
                <w:szCs w:val="21"/>
              </w:rPr>
              <w:t>序</w:t>
            </w:r>
          </w:p>
          <w:p w14:paraId="4D3A6CFF">
            <w:pPr>
              <w:pStyle w:val="57"/>
              <w:keepNext/>
              <w:widowControl w:val="0"/>
              <w:snapToGrid/>
              <w:spacing w:line="240" w:lineRule="auto"/>
              <w:ind w:left="805" w:hanging="805"/>
              <w:jc w:val="center"/>
              <w:rPr>
                <w:rFonts w:ascii="黑体" w:eastAsia="黑体" w:cs="黑体"/>
                <w:sz w:val="21"/>
                <w:szCs w:val="21"/>
              </w:rPr>
            </w:pPr>
            <w:r>
              <w:rPr>
                <w:rFonts w:hint="eastAsia" w:ascii="黑体" w:eastAsia="黑体" w:cs="黑体"/>
                <w:sz w:val="21"/>
                <w:szCs w:val="21"/>
              </w:rPr>
              <w:t>号</w:t>
            </w:r>
          </w:p>
        </w:tc>
        <w:tc>
          <w:tcPr>
            <w:tcW w:w="2606" w:type="dxa"/>
            <w:tcBorders>
              <w:top w:val="single" w:color="auto" w:sz="4" w:space="0"/>
              <w:left w:val="single" w:color="auto" w:sz="4" w:space="0"/>
              <w:bottom w:val="single" w:color="auto" w:sz="4" w:space="0"/>
              <w:right w:val="single" w:color="auto" w:sz="4" w:space="0"/>
            </w:tcBorders>
            <w:vAlign w:val="center"/>
          </w:tcPr>
          <w:p w14:paraId="24BF705C">
            <w:pPr>
              <w:pStyle w:val="57"/>
              <w:keepNext/>
              <w:widowControl w:val="0"/>
              <w:snapToGrid/>
              <w:spacing w:line="240" w:lineRule="auto"/>
              <w:ind w:left="805" w:hanging="805"/>
              <w:jc w:val="center"/>
              <w:rPr>
                <w:rFonts w:ascii="Times New Roman" w:eastAsia="方正黑体_GBK"/>
                <w:sz w:val="21"/>
                <w:szCs w:val="21"/>
              </w:rPr>
            </w:pPr>
            <w:r>
              <w:rPr>
                <w:rFonts w:ascii="Times New Roman" w:eastAsia="方正黑体_GBK"/>
                <w:sz w:val="21"/>
                <w:szCs w:val="21"/>
              </w:rPr>
              <w:t>费用</w:t>
            </w:r>
          </w:p>
          <w:p w14:paraId="1E4561EB">
            <w:pPr>
              <w:pStyle w:val="57"/>
              <w:keepNext/>
              <w:widowControl w:val="0"/>
              <w:snapToGrid/>
              <w:spacing w:line="240" w:lineRule="auto"/>
              <w:ind w:left="805" w:hanging="805"/>
              <w:jc w:val="center"/>
              <w:rPr>
                <w:rFonts w:ascii="黑体" w:eastAsia="黑体" w:cs="黑体"/>
                <w:sz w:val="21"/>
                <w:szCs w:val="21"/>
              </w:rPr>
            </w:pPr>
            <w:r>
              <w:rPr>
                <w:rFonts w:hint="eastAsia" w:ascii="Times New Roman" w:eastAsia="方正黑体_GBK"/>
                <w:sz w:val="21"/>
                <w:szCs w:val="21"/>
              </w:rPr>
              <w:t>项目</w:t>
            </w:r>
          </w:p>
        </w:tc>
        <w:tc>
          <w:tcPr>
            <w:tcW w:w="1518" w:type="dxa"/>
            <w:tcBorders>
              <w:top w:val="single" w:color="auto" w:sz="4" w:space="0"/>
              <w:left w:val="single" w:color="auto" w:sz="4" w:space="0"/>
              <w:bottom w:val="single" w:color="auto" w:sz="4" w:space="0"/>
              <w:right w:val="single" w:color="auto" w:sz="4" w:space="0"/>
            </w:tcBorders>
            <w:vAlign w:val="center"/>
          </w:tcPr>
          <w:p w14:paraId="5D8E2AEC">
            <w:pPr>
              <w:widowControl/>
              <w:jc w:val="center"/>
              <w:textAlignment w:val="center"/>
              <w:rPr>
                <w:rFonts w:eastAsia="方正黑体_GBK"/>
                <w:kern w:val="0"/>
                <w:szCs w:val="21"/>
              </w:rPr>
            </w:pPr>
            <w:r>
              <w:rPr>
                <w:rFonts w:hint="eastAsia" w:eastAsia="方正黑体_GBK"/>
                <w:kern w:val="0"/>
                <w:szCs w:val="21"/>
              </w:rPr>
              <w:t>暂定</w:t>
            </w:r>
          </w:p>
          <w:p w14:paraId="74128A28">
            <w:pPr>
              <w:widowControl/>
              <w:jc w:val="center"/>
              <w:textAlignment w:val="center"/>
              <w:rPr>
                <w:rFonts w:eastAsia="方正黑体_GBK"/>
                <w:kern w:val="0"/>
                <w:szCs w:val="21"/>
              </w:rPr>
            </w:pPr>
            <w:r>
              <w:rPr>
                <w:rFonts w:hint="eastAsia" w:eastAsia="方正黑体_GBK"/>
                <w:kern w:val="0"/>
                <w:szCs w:val="21"/>
              </w:rPr>
              <w:t>工程量（亩）</w:t>
            </w:r>
          </w:p>
        </w:tc>
        <w:tc>
          <w:tcPr>
            <w:tcW w:w="1440" w:type="dxa"/>
            <w:tcBorders>
              <w:top w:val="single" w:color="auto" w:sz="4" w:space="0"/>
              <w:left w:val="single" w:color="auto" w:sz="4" w:space="0"/>
              <w:bottom w:val="single" w:color="auto" w:sz="4" w:space="0"/>
              <w:right w:val="single" w:color="auto" w:sz="4" w:space="0"/>
            </w:tcBorders>
            <w:vAlign w:val="center"/>
          </w:tcPr>
          <w:p w14:paraId="256C3B2F">
            <w:pPr>
              <w:widowControl/>
              <w:jc w:val="center"/>
              <w:textAlignment w:val="center"/>
              <w:rPr>
                <w:rFonts w:eastAsia="方正黑体_GBK"/>
                <w:kern w:val="0"/>
                <w:szCs w:val="21"/>
              </w:rPr>
            </w:pPr>
            <w:r>
              <w:rPr>
                <w:rFonts w:hint="eastAsia" w:eastAsia="方正黑体_GBK"/>
                <w:kern w:val="0"/>
                <w:szCs w:val="21"/>
              </w:rPr>
              <w:t>固定单价（含增值税）</w:t>
            </w:r>
          </w:p>
          <w:p w14:paraId="6E40A681">
            <w:pPr>
              <w:widowControl/>
              <w:jc w:val="center"/>
              <w:textAlignment w:val="center"/>
              <w:rPr>
                <w:rFonts w:eastAsia="方正黑体_GBK"/>
                <w:kern w:val="0"/>
                <w:szCs w:val="21"/>
              </w:rPr>
            </w:pPr>
            <w:r>
              <w:rPr>
                <w:rFonts w:hint="eastAsia" w:eastAsia="方正黑体_GBK"/>
                <w:kern w:val="0"/>
                <w:szCs w:val="21"/>
              </w:rPr>
              <w:t>（元/亩）</w:t>
            </w:r>
          </w:p>
        </w:tc>
        <w:tc>
          <w:tcPr>
            <w:tcW w:w="2297" w:type="dxa"/>
            <w:tcBorders>
              <w:top w:val="single" w:color="auto" w:sz="4" w:space="0"/>
              <w:left w:val="single" w:color="auto" w:sz="4" w:space="0"/>
              <w:bottom w:val="single" w:color="auto" w:sz="4" w:space="0"/>
              <w:right w:val="single" w:color="auto" w:sz="4" w:space="0"/>
            </w:tcBorders>
            <w:vAlign w:val="center"/>
          </w:tcPr>
          <w:p w14:paraId="0DE578A3">
            <w:pPr>
              <w:widowControl/>
              <w:jc w:val="center"/>
              <w:textAlignment w:val="center"/>
              <w:rPr>
                <w:rFonts w:eastAsia="方正黑体_GBK"/>
                <w:kern w:val="0"/>
                <w:szCs w:val="21"/>
              </w:rPr>
            </w:pPr>
            <w:r>
              <w:rPr>
                <w:rFonts w:hint="eastAsia" w:eastAsia="方正黑体_GBK"/>
                <w:kern w:val="0"/>
                <w:szCs w:val="21"/>
              </w:rPr>
              <w:t>合计</w:t>
            </w:r>
          </w:p>
          <w:p w14:paraId="37EA51DD">
            <w:pPr>
              <w:widowControl/>
              <w:jc w:val="center"/>
              <w:textAlignment w:val="center"/>
              <w:rPr>
                <w:rFonts w:eastAsia="方正黑体_GBK"/>
                <w:kern w:val="0"/>
                <w:szCs w:val="21"/>
              </w:rPr>
            </w:pPr>
            <w:r>
              <w:rPr>
                <w:rFonts w:hint="eastAsia" w:eastAsia="方正黑体_GBK"/>
                <w:kern w:val="0"/>
                <w:szCs w:val="21"/>
              </w:rPr>
              <w:t>（元）</w:t>
            </w:r>
          </w:p>
        </w:tc>
      </w:tr>
      <w:tr w14:paraId="1DCA2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2DA96885">
            <w:pPr>
              <w:spacing w:line="360" w:lineRule="auto"/>
              <w:jc w:val="left"/>
              <w:rPr>
                <w:rFonts w:hint="eastAsia" w:ascii="宋体" w:hAnsi="宋体"/>
                <w:szCs w:val="21"/>
              </w:rPr>
            </w:pPr>
            <w:r>
              <w:rPr>
                <w:rFonts w:hint="eastAsia" w:ascii="宋体" w:hAnsi="宋体"/>
                <w:szCs w:val="21"/>
              </w:rPr>
              <w:t>1</w:t>
            </w:r>
          </w:p>
        </w:tc>
        <w:tc>
          <w:tcPr>
            <w:tcW w:w="2606" w:type="dxa"/>
            <w:tcBorders>
              <w:top w:val="single" w:color="auto" w:sz="4" w:space="0"/>
              <w:left w:val="single" w:color="auto" w:sz="4" w:space="0"/>
              <w:bottom w:val="single" w:color="auto" w:sz="4" w:space="0"/>
              <w:right w:val="single" w:color="auto" w:sz="4" w:space="0"/>
            </w:tcBorders>
            <w:vAlign w:val="center"/>
          </w:tcPr>
          <w:p w14:paraId="2616B918">
            <w:pPr>
              <w:spacing w:line="360" w:lineRule="auto"/>
              <w:jc w:val="center"/>
              <w:rPr>
                <w:rFonts w:hint="eastAsia" w:ascii="宋体" w:hAnsi="宋体"/>
                <w:szCs w:val="21"/>
              </w:rPr>
            </w:pPr>
            <w:r>
              <w:rPr>
                <w:rFonts w:hint="eastAsia" w:ascii="宋体" w:hAnsi="宋体"/>
                <w:szCs w:val="21"/>
              </w:rPr>
              <w:t>建设用地勘测定界</w:t>
            </w:r>
          </w:p>
        </w:tc>
        <w:tc>
          <w:tcPr>
            <w:tcW w:w="1518" w:type="dxa"/>
            <w:tcBorders>
              <w:top w:val="single" w:color="auto" w:sz="4" w:space="0"/>
              <w:left w:val="single" w:color="auto" w:sz="4" w:space="0"/>
              <w:bottom w:val="single" w:color="auto" w:sz="4" w:space="0"/>
              <w:right w:val="single" w:color="auto" w:sz="4" w:space="0"/>
            </w:tcBorders>
            <w:vAlign w:val="center"/>
          </w:tcPr>
          <w:p w14:paraId="2A41A06E">
            <w:pPr>
              <w:spacing w:line="360" w:lineRule="auto"/>
              <w:jc w:val="center"/>
              <w:rPr>
                <w:rFonts w:hint="eastAsia" w:ascii="宋体" w:hAnsi="宋体"/>
                <w:szCs w:val="21"/>
              </w:rPr>
            </w:pPr>
            <w:r>
              <w:rPr>
                <w:rFonts w:hint="eastAsia" w:ascii="宋体" w:hAnsi="宋体"/>
                <w:szCs w:val="21"/>
              </w:rPr>
              <w:t>1541.93</w:t>
            </w:r>
          </w:p>
        </w:tc>
        <w:tc>
          <w:tcPr>
            <w:tcW w:w="1440" w:type="dxa"/>
            <w:tcBorders>
              <w:top w:val="single" w:color="auto" w:sz="4" w:space="0"/>
              <w:left w:val="single" w:color="auto" w:sz="4" w:space="0"/>
              <w:bottom w:val="single" w:color="auto" w:sz="4" w:space="0"/>
              <w:right w:val="single" w:color="auto" w:sz="4" w:space="0"/>
            </w:tcBorders>
            <w:vAlign w:val="center"/>
          </w:tcPr>
          <w:p w14:paraId="204CC07D">
            <w:pPr>
              <w:spacing w:line="360" w:lineRule="auto"/>
              <w:ind w:firstLine="420"/>
              <w:jc w:val="center"/>
              <w:rPr>
                <w:rFonts w:hint="eastAsia" w:ascii="宋体" w:hAnsi="宋体"/>
                <w:szCs w:val="21"/>
              </w:rPr>
            </w:pPr>
          </w:p>
        </w:tc>
        <w:tc>
          <w:tcPr>
            <w:tcW w:w="2297" w:type="dxa"/>
            <w:tcBorders>
              <w:top w:val="single" w:color="auto" w:sz="4" w:space="0"/>
              <w:left w:val="single" w:color="auto" w:sz="4" w:space="0"/>
              <w:bottom w:val="single" w:color="auto" w:sz="4" w:space="0"/>
              <w:right w:val="single" w:color="auto" w:sz="4" w:space="0"/>
            </w:tcBorders>
            <w:vAlign w:val="center"/>
          </w:tcPr>
          <w:p w14:paraId="68680D7D">
            <w:pPr>
              <w:spacing w:line="360" w:lineRule="auto"/>
              <w:jc w:val="center"/>
              <w:rPr>
                <w:rFonts w:hint="eastAsia" w:ascii="宋体" w:hAnsi="宋体"/>
                <w:szCs w:val="21"/>
              </w:rPr>
            </w:pPr>
          </w:p>
        </w:tc>
      </w:tr>
      <w:tr w14:paraId="4D4E2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529" w:type="dxa"/>
            <w:tcBorders>
              <w:top w:val="single" w:color="auto" w:sz="4" w:space="0"/>
              <w:left w:val="single" w:color="auto" w:sz="4" w:space="0"/>
              <w:bottom w:val="single" w:color="auto" w:sz="4" w:space="0"/>
              <w:right w:val="single" w:color="auto" w:sz="4" w:space="0"/>
            </w:tcBorders>
            <w:vAlign w:val="center"/>
          </w:tcPr>
          <w:p w14:paraId="7AFBE9DE">
            <w:pPr>
              <w:spacing w:line="360" w:lineRule="auto"/>
              <w:jc w:val="left"/>
              <w:rPr>
                <w:rFonts w:hint="eastAsia" w:ascii="宋体" w:hAnsi="宋体"/>
                <w:szCs w:val="21"/>
              </w:rPr>
            </w:pPr>
            <w:r>
              <w:rPr>
                <w:rFonts w:hint="eastAsia" w:ascii="宋体" w:hAnsi="宋体"/>
                <w:szCs w:val="21"/>
              </w:rPr>
              <w:t>2</w:t>
            </w:r>
          </w:p>
        </w:tc>
        <w:tc>
          <w:tcPr>
            <w:tcW w:w="2606" w:type="dxa"/>
            <w:tcBorders>
              <w:top w:val="single" w:color="auto" w:sz="4" w:space="0"/>
              <w:left w:val="single" w:color="auto" w:sz="4" w:space="0"/>
              <w:bottom w:val="single" w:color="auto" w:sz="4" w:space="0"/>
              <w:right w:val="single" w:color="auto" w:sz="4" w:space="0"/>
            </w:tcBorders>
            <w:vAlign w:val="center"/>
          </w:tcPr>
          <w:p w14:paraId="7FA78480">
            <w:pPr>
              <w:spacing w:line="360" w:lineRule="auto"/>
              <w:jc w:val="center"/>
              <w:rPr>
                <w:rFonts w:hint="eastAsia" w:ascii="宋体" w:hAnsi="宋体"/>
                <w:szCs w:val="21"/>
              </w:rPr>
            </w:pPr>
            <w:r>
              <w:rPr>
                <w:rFonts w:hint="eastAsia" w:ascii="宋体" w:hAnsi="宋体"/>
                <w:szCs w:val="21"/>
              </w:rPr>
              <w:t>不动产权籍调查（土地）</w:t>
            </w:r>
          </w:p>
        </w:tc>
        <w:tc>
          <w:tcPr>
            <w:tcW w:w="1518" w:type="dxa"/>
            <w:tcBorders>
              <w:top w:val="single" w:color="auto" w:sz="4" w:space="0"/>
              <w:left w:val="single" w:color="auto" w:sz="4" w:space="0"/>
              <w:bottom w:val="single" w:color="auto" w:sz="4" w:space="0"/>
              <w:right w:val="single" w:color="auto" w:sz="4" w:space="0"/>
            </w:tcBorders>
            <w:vAlign w:val="center"/>
          </w:tcPr>
          <w:p w14:paraId="53AF99E7">
            <w:pPr>
              <w:spacing w:line="360" w:lineRule="auto"/>
              <w:jc w:val="center"/>
              <w:rPr>
                <w:rFonts w:hint="eastAsia" w:ascii="宋体" w:hAnsi="宋体"/>
                <w:szCs w:val="21"/>
              </w:rPr>
            </w:pPr>
            <w:r>
              <w:rPr>
                <w:rFonts w:hint="eastAsia" w:ascii="宋体" w:hAnsi="宋体"/>
                <w:szCs w:val="21"/>
              </w:rPr>
              <w:t>1541.93</w:t>
            </w:r>
          </w:p>
        </w:tc>
        <w:tc>
          <w:tcPr>
            <w:tcW w:w="1440" w:type="dxa"/>
            <w:tcBorders>
              <w:top w:val="single" w:color="auto" w:sz="4" w:space="0"/>
              <w:left w:val="single" w:color="auto" w:sz="4" w:space="0"/>
              <w:bottom w:val="single" w:color="auto" w:sz="4" w:space="0"/>
              <w:right w:val="single" w:color="auto" w:sz="4" w:space="0"/>
            </w:tcBorders>
            <w:vAlign w:val="center"/>
          </w:tcPr>
          <w:p w14:paraId="51EDC30A">
            <w:pPr>
              <w:spacing w:line="360" w:lineRule="auto"/>
              <w:ind w:firstLine="420"/>
              <w:jc w:val="center"/>
              <w:rPr>
                <w:rFonts w:hint="eastAsia" w:ascii="宋体" w:hAnsi="宋体"/>
                <w:szCs w:val="21"/>
              </w:rPr>
            </w:pPr>
          </w:p>
        </w:tc>
        <w:tc>
          <w:tcPr>
            <w:tcW w:w="2297" w:type="dxa"/>
            <w:tcBorders>
              <w:top w:val="single" w:color="auto" w:sz="4" w:space="0"/>
              <w:left w:val="single" w:color="auto" w:sz="4" w:space="0"/>
              <w:bottom w:val="single" w:color="auto" w:sz="4" w:space="0"/>
              <w:right w:val="single" w:color="auto" w:sz="4" w:space="0"/>
            </w:tcBorders>
            <w:vAlign w:val="center"/>
          </w:tcPr>
          <w:p w14:paraId="0ADCB671">
            <w:pPr>
              <w:spacing w:line="360" w:lineRule="auto"/>
              <w:jc w:val="center"/>
              <w:rPr>
                <w:rFonts w:hint="eastAsia" w:ascii="宋体" w:hAnsi="宋体"/>
                <w:szCs w:val="21"/>
              </w:rPr>
            </w:pPr>
          </w:p>
        </w:tc>
      </w:tr>
      <w:tr w14:paraId="0F481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093" w:type="dxa"/>
            <w:gridSpan w:val="4"/>
            <w:tcBorders>
              <w:top w:val="single" w:color="auto" w:sz="4" w:space="0"/>
              <w:left w:val="single" w:color="auto" w:sz="4" w:space="0"/>
              <w:bottom w:val="single" w:color="auto" w:sz="4" w:space="0"/>
              <w:right w:val="single" w:color="auto" w:sz="4" w:space="0"/>
            </w:tcBorders>
            <w:vAlign w:val="center"/>
          </w:tcPr>
          <w:p w14:paraId="6317CAA5">
            <w:pPr>
              <w:spacing w:line="360" w:lineRule="auto"/>
              <w:ind w:firstLine="420"/>
              <w:jc w:val="center"/>
              <w:rPr>
                <w:rFonts w:hint="eastAsia" w:ascii="宋体" w:hAnsi="宋体"/>
                <w:szCs w:val="21"/>
              </w:rPr>
            </w:pPr>
            <w:r>
              <w:rPr>
                <w:rFonts w:hint="eastAsia" w:ascii="宋体" w:hAnsi="宋体"/>
                <w:szCs w:val="21"/>
              </w:rPr>
              <w:t>总价</w:t>
            </w:r>
          </w:p>
        </w:tc>
        <w:tc>
          <w:tcPr>
            <w:tcW w:w="2297" w:type="dxa"/>
            <w:tcBorders>
              <w:top w:val="single" w:color="auto" w:sz="4" w:space="0"/>
              <w:left w:val="single" w:color="auto" w:sz="4" w:space="0"/>
              <w:bottom w:val="single" w:color="auto" w:sz="4" w:space="0"/>
              <w:right w:val="single" w:color="auto" w:sz="4" w:space="0"/>
            </w:tcBorders>
            <w:vAlign w:val="center"/>
          </w:tcPr>
          <w:p w14:paraId="46F6E3AB">
            <w:pPr>
              <w:spacing w:line="360" w:lineRule="auto"/>
              <w:jc w:val="center"/>
              <w:rPr>
                <w:rFonts w:hint="eastAsia" w:ascii="宋体" w:hAnsi="宋体"/>
                <w:szCs w:val="21"/>
              </w:rPr>
            </w:pPr>
          </w:p>
        </w:tc>
      </w:tr>
    </w:tbl>
    <w:p w14:paraId="4404143A">
      <w:pPr>
        <w:snapToGrid w:val="0"/>
        <w:spacing w:line="360" w:lineRule="auto"/>
        <w:ind w:firstLine="422"/>
        <w:jc w:val="left"/>
        <w:rPr>
          <w:rFonts w:hint="eastAsia" w:ascii="宋体" w:hAnsi="宋体"/>
          <w:szCs w:val="21"/>
        </w:rPr>
      </w:pPr>
      <w:r>
        <w:rPr>
          <w:rFonts w:hint="eastAsia" w:ascii="宋体" w:hAnsi="宋体"/>
          <w:szCs w:val="21"/>
        </w:rPr>
        <w:t>5.2结算方式</w:t>
      </w:r>
    </w:p>
    <w:p w14:paraId="78CB629C">
      <w:pPr>
        <w:spacing w:line="360" w:lineRule="auto"/>
        <w:ind w:firstLine="420"/>
        <w:jc w:val="left"/>
        <w:rPr>
          <w:rFonts w:hint="eastAsia" w:ascii="宋体" w:hAnsi="宋体"/>
          <w:szCs w:val="21"/>
        </w:rPr>
      </w:pPr>
      <w:r>
        <w:rPr>
          <w:rFonts w:hint="eastAsia" w:ascii="宋体" w:hAnsi="宋体"/>
          <w:szCs w:val="21"/>
        </w:rPr>
        <w:t>（1）本项目勘测定界面积按最终审核合格确定的勘测定界面积据实结算；</w:t>
      </w:r>
    </w:p>
    <w:p w14:paraId="71BE6F67">
      <w:pPr>
        <w:spacing w:line="360" w:lineRule="auto"/>
        <w:ind w:firstLine="420"/>
        <w:jc w:val="left"/>
        <w:rPr>
          <w:rFonts w:hint="eastAsia" w:ascii="宋体" w:hAnsi="宋体"/>
          <w:szCs w:val="21"/>
        </w:rPr>
      </w:pPr>
      <w:r>
        <w:rPr>
          <w:rFonts w:hint="eastAsia" w:ascii="宋体" w:hAnsi="宋体"/>
          <w:szCs w:val="21"/>
        </w:rPr>
        <w:t>（2）本项目不动产权籍调查面积按最终审核合格确定的不动产权籍调查面积据实结算。</w:t>
      </w:r>
    </w:p>
    <w:p w14:paraId="3EE1AC75">
      <w:pPr>
        <w:spacing w:line="360" w:lineRule="auto"/>
        <w:ind w:firstLine="420"/>
        <w:jc w:val="left"/>
        <w:rPr>
          <w:rFonts w:hint="eastAsia" w:ascii="宋体" w:hAnsi="宋体"/>
          <w:szCs w:val="21"/>
        </w:rPr>
      </w:pPr>
      <w:r>
        <w:rPr>
          <w:rFonts w:hint="eastAsia" w:ascii="宋体" w:hAnsi="宋体"/>
          <w:szCs w:val="21"/>
        </w:rPr>
        <w:t>（3）结算总价＝∑（各分项最终审核合格确定的面积 × 对应固定单价（含增值税））。</w:t>
      </w:r>
    </w:p>
    <w:p w14:paraId="28889D70">
      <w:pPr>
        <w:spacing w:line="360" w:lineRule="auto"/>
        <w:ind w:firstLine="420" w:firstLineChars="200"/>
        <w:jc w:val="left"/>
        <w:rPr>
          <w:rFonts w:hint="eastAsia" w:ascii="宋体" w:hAnsi="宋体"/>
          <w:szCs w:val="21"/>
        </w:rPr>
      </w:pPr>
      <w:r>
        <w:rPr>
          <w:rFonts w:hint="eastAsia" w:ascii="宋体" w:hAnsi="宋体"/>
          <w:szCs w:val="21"/>
        </w:rPr>
        <w:t>（4）如国家调整现行税率的，甲乙双方同意按照如下约定执行：</w:t>
      </w:r>
    </w:p>
    <w:p w14:paraId="7EF21EB0">
      <w:pPr>
        <w:spacing w:line="360" w:lineRule="auto"/>
        <w:ind w:firstLine="420"/>
        <w:jc w:val="left"/>
        <w:rPr>
          <w:rFonts w:hint="eastAsia" w:ascii="宋体" w:hAnsi="宋体"/>
          <w:szCs w:val="21"/>
        </w:rPr>
      </w:pPr>
      <w:r>
        <w:rPr>
          <w:rFonts w:hint="eastAsia" w:ascii="宋体" w:hAnsi="宋体"/>
          <w:szCs w:val="21"/>
        </w:rPr>
        <w:t>①如调整后的税率低于本合同约定税率的，本合同约定的不含税价款不变，合同约定税率及含税价款相应下调，甲方无需向乙方支付调减税款；乙方按调整后的税率向项目法人开具发票，并办理结算。</w:t>
      </w:r>
    </w:p>
    <w:p w14:paraId="7F2171A9">
      <w:pPr>
        <w:spacing w:line="360" w:lineRule="auto"/>
        <w:ind w:firstLine="420"/>
        <w:jc w:val="left"/>
        <w:rPr>
          <w:rFonts w:hint="eastAsia" w:ascii="宋体" w:hAnsi="宋体"/>
          <w:szCs w:val="21"/>
        </w:rPr>
      </w:pPr>
      <w:r>
        <w:rPr>
          <w:rFonts w:hint="eastAsia" w:ascii="宋体" w:hAnsi="宋体"/>
          <w:szCs w:val="21"/>
        </w:rPr>
        <w:t>②如调整后的税率高于本合同约定税率的，本合同约定的含税价款不变，甲方无需向乙方支付其他费用。</w:t>
      </w:r>
    </w:p>
    <w:p w14:paraId="77157545">
      <w:pPr>
        <w:snapToGrid w:val="0"/>
        <w:spacing w:line="360" w:lineRule="auto"/>
        <w:ind w:firstLine="422"/>
        <w:rPr>
          <w:rFonts w:hint="eastAsia" w:ascii="宋体" w:hAnsi="宋体"/>
          <w:b/>
          <w:sz w:val="28"/>
          <w:szCs w:val="28"/>
        </w:rPr>
      </w:pPr>
      <w:r>
        <w:rPr>
          <w:rFonts w:ascii="宋体" w:hAnsi="宋体"/>
          <w:b/>
          <w:sz w:val="28"/>
          <w:szCs w:val="28"/>
        </w:rPr>
        <w:t>第</w:t>
      </w:r>
      <w:r>
        <w:rPr>
          <w:rFonts w:hint="eastAsia" w:ascii="宋体" w:hAnsi="宋体"/>
          <w:b/>
          <w:sz w:val="28"/>
          <w:szCs w:val="28"/>
        </w:rPr>
        <w:t>六</w:t>
      </w:r>
      <w:r>
        <w:rPr>
          <w:rFonts w:ascii="宋体" w:hAnsi="宋体"/>
          <w:b/>
          <w:sz w:val="28"/>
          <w:szCs w:val="28"/>
        </w:rPr>
        <w:t>条 支付</w:t>
      </w:r>
      <w:r>
        <w:rPr>
          <w:rFonts w:hint="eastAsia" w:ascii="宋体" w:hAnsi="宋体"/>
          <w:b/>
          <w:sz w:val="28"/>
          <w:szCs w:val="28"/>
        </w:rPr>
        <w:t>方式</w:t>
      </w:r>
    </w:p>
    <w:p w14:paraId="4F76E0EF">
      <w:pPr>
        <w:spacing w:line="360" w:lineRule="auto"/>
        <w:ind w:firstLine="420"/>
        <w:jc w:val="left"/>
        <w:rPr>
          <w:rFonts w:hint="eastAsia" w:ascii="宋体" w:hAnsi="宋体"/>
          <w:szCs w:val="21"/>
        </w:rPr>
      </w:pPr>
      <w:r>
        <w:rPr>
          <w:rFonts w:hint="eastAsia" w:ascii="宋体" w:hAnsi="宋体"/>
          <w:szCs w:val="21"/>
        </w:rPr>
        <w:t>6.1 支付方式</w:t>
      </w:r>
    </w:p>
    <w:p w14:paraId="3CF16457">
      <w:pPr>
        <w:spacing w:line="360" w:lineRule="auto"/>
        <w:ind w:firstLine="420"/>
        <w:jc w:val="left"/>
        <w:rPr>
          <w:rFonts w:hint="eastAsia" w:ascii="宋体" w:hAnsi="宋体"/>
          <w:szCs w:val="21"/>
        </w:rPr>
      </w:pPr>
      <w:r>
        <w:rPr>
          <w:rFonts w:hint="eastAsia" w:ascii="宋体" w:hAnsi="宋体"/>
          <w:szCs w:val="21"/>
        </w:rPr>
        <w:t>合同价款采用银行转账方式支付。</w:t>
      </w:r>
      <w:r>
        <w:rPr>
          <w:rFonts w:hint="eastAsia" w:ascii="宋体" w:hAnsi="宋体"/>
          <w:szCs w:val="21"/>
          <w:lang w:val="en-US" w:eastAsia="zh-CN"/>
        </w:rPr>
        <w:t>甲方在</w:t>
      </w:r>
      <w:r>
        <w:rPr>
          <w:rFonts w:hint="eastAsia" w:ascii="宋体" w:hAnsi="宋体"/>
          <w:szCs w:val="21"/>
        </w:rPr>
        <w:t>各期付款</w:t>
      </w:r>
      <w:r>
        <w:rPr>
          <w:rFonts w:hint="eastAsia" w:ascii="宋体" w:hAnsi="宋体"/>
          <w:szCs w:val="21"/>
          <w:lang w:val="en-US" w:eastAsia="zh-CN"/>
        </w:rPr>
        <w:t>前，</w:t>
      </w:r>
      <w:r>
        <w:rPr>
          <w:rFonts w:hint="eastAsia" w:ascii="宋体" w:hAnsi="宋体"/>
          <w:szCs w:val="21"/>
        </w:rPr>
        <w:t>乙方</w:t>
      </w:r>
      <w:r>
        <w:rPr>
          <w:rFonts w:hint="eastAsia" w:ascii="宋体" w:hAnsi="宋体"/>
          <w:szCs w:val="21"/>
          <w:lang w:val="en-US" w:eastAsia="zh-CN"/>
        </w:rPr>
        <w:t>须</w:t>
      </w:r>
      <w:r>
        <w:rPr>
          <w:rFonts w:hint="eastAsia" w:ascii="宋体" w:hAnsi="宋体"/>
          <w:szCs w:val="21"/>
        </w:rPr>
        <w:t>完成相应阶段成果交付并经甲方确</w:t>
      </w:r>
      <w:r>
        <w:rPr>
          <w:rFonts w:hint="eastAsia" w:ascii="宋体" w:hAnsi="宋体"/>
          <w:szCs w:val="21"/>
          <w:lang w:val="en-US" w:eastAsia="zh-CN"/>
        </w:rPr>
        <w:t>认</w:t>
      </w:r>
      <w:r>
        <w:rPr>
          <w:rFonts w:hint="eastAsia" w:ascii="宋体" w:hAnsi="宋体"/>
          <w:szCs w:val="21"/>
        </w:rPr>
        <w:t>，</w:t>
      </w:r>
      <w:r>
        <w:rPr>
          <w:rFonts w:hint="eastAsia" w:ascii="宋体" w:hAnsi="宋体"/>
          <w:szCs w:val="21"/>
          <w:lang w:val="en-US" w:eastAsia="zh-CN"/>
        </w:rPr>
        <w:t>并</w:t>
      </w:r>
      <w:r>
        <w:rPr>
          <w:rFonts w:hint="eastAsia" w:ascii="宋体" w:hAnsi="宋体"/>
          <w:szCs w:val="21"/>
        </w:rPr>
        <w:t>按甲方要求提交支付申请、成果文件、履约证明材料及</w:t>
      </w:r>
      <w:r>
        <w:rPr>
          <w:rFonts w:hint="eastAsia" w:ascii="宋体" w:hAnsi="宋体"/>
          <w:szCs w:val="21"/>
          <w:lang w:val="en-US" w:eastAsia="zh-CN"/>
        </w:rPr>
        <w:t>出具</w:t>
      </w:r>
      <w:r>
        <w:rPr>
          <w:rFonts w:hint="eastAsia" w:ascii="宋体" w:hAnsi="宋体"/>
          <w:szCs w:val="21"/>
        </w:rPr>
        <w:t>合法有效的等额增值税专用发票（发票向项目法人开具）。</w:t>
      </w:r>
    </w:p>
    <w:p w14:paraId="0A25EE5F">
      <w:pPr>
        <w:spacing w:line="360" w:lineRule="auto"/>
        <w:ind w:firstLine="420"/>
        <w:jc w:val="left"/>
        <w:rPr>
          <w:rFonts w:hint="eastAsia" w:ascii="宋体" w:hAnsi="宋体"/>
          <w:szCs w:val="21"/>
        </w:rPr>
      </w:pPr>
      <w:r>
        <w:rPr>
          <w:rFonts w:hint="eastAsia" w:ascii="宋体" w:hAnsi="宋体"/>
          <w:szCs w:val="21"/>
        </w:rPr>
        <w:t>（1）第一期：合同签订之日起30日内，甲方支付合同暂定总价的20%，（即[     ]元整（￥[    ]元）。</w:t>
      </w:r>
    </w:p>
    <w:p w14:paraId="022B0309">
      <w:pPr>
        <w:spacing w:line="360" w:lineRule="auto"/>
        <w:ind w:firstLine="420"/>
        <w:jc w:val="left"/>
        <w:rPr>
          <w:rFonts w:hint="eastAsia" w:ascii="宋体" w:hAnsi="宋体"/>
          <w:szCs w:val="21"/>
        </w:rPr>
      </w:pPr>
      <w:r>
        <w:rPr>
          <w:rFonts w:hint="eastAsia" w:ascii="宋体" w:hAnsi="宋体"/>
          <w:szCs w:val="21"/>
        </w:rPr>
        <w:t>（2）第二期：取得土地划拨决定书及用地批复之日起30日内，甲方支付合同暂定总价的40%，（即[     ]元整（￥[    ]元）。</w:t>
      </w:r>
    </w:p>
    <w:p w14:paraId="710009CD">
      <w:pPr>
        <w:spacing w:line="360" w:lineRule="auto"/>
        <w:ind w:firstLine="420"/>
        <w:jc w:val="left"/>
        <w:rPr>
          <w:rFonts w:hint="eastAsia" w:ascii="宋体" w:hAnsi="宋体"/>
          <w:szCs w:val="21"/>
        </w:rPr>
      </w:pPr>
      <w:r>
        <w:rPr>
          <w:rFonts w:hint="eastAsia" w:ascii="宋体" w:hAnsi="宋体"/>
          <w:szCs w:val="21"/>
        </w:rPr>
        <w:t>（3）第三期：取得不动产权证书（土地）之日起30日内，甲方按</w:t>
      </w:r>
      <w:r>
        <w:rPr>
          <w:rFonts w:hint="eastAsia" w:ascii="宋体" w:hAnsi="宋体"/>
          <w:szCs w:val="21"/>
          <w:lang w:val="en-US" w:eastAsia="zh-CN"/>
        </w:rPr>
        <w:t>最终结算金额</w:t>
      </w:r>
      <w:r>
        <w:rPr>
          <w:rFonts w:hint="eastAsia" w:ascii="宋体" w:hAnsi="宋体"/>
          <w:szCs w:val="21"/>
        </w:rPr>
        <w:t>扣除已支付款项</w:t>
      </w:r>
      <w:r>
        <w:rPr>
          <w:rFonts w:hint="eastAsia" w:ascii="宋体" w:hAnsi="宋体"/>
          <w:szCs w:val="21"/>
          <w:lang w:val="en-US" w:eastAsia="zh-CN"/>
        </w:rPr>
        <w:t>后</w:t>
      </w:r>
      <w:r>
        <w:rPr>
          <w:rFonts w:hint="eastAsia" w:ascii="宋体" w:hAnsi="宋体"/>
          <w:szCs w:val="21"/>
        </w:rPr>
        <w:t>，向乙方付清全部剩余合同价款。</w:t>
      </w:r>
    </w:p>
    <w:p w14:paraId="187F36C7">
      <w:pPr>
        <w:spacing w:line="360" w:lineRule="auto"/>
        <w:ind w:firstLine="420"/>
        <w:jc w:val="left"/>
        <w:rPr>
          <w:rFonts w:hint="eastAsia" w:ascii="宋体" w:hAnsi="宋体"/>
          <w:szCs w:val="21"/>
        </w:rPr>
      </w:pPr>
      <w:r>
        <w:rPr>
          <w:rFonts w:hint="eastAsia" w:ascii="宋体" w:hAnsi="宋体"/>
          <w:szCs w:val="21"/>
        </w:rPr>
        <w:t>（4）若乙方存在根据合同约定需支付违约金、赔偿金或其他应由乙方承担费用的情形，甲方有权在剩余合同款项中直接扣除。</w:t>
      </w:r>
    </w:p>
    <w:p w14:paraId="432A325A">
      <w:pPr>
        <w:spacing w:line="360" w:lineRule="auto"/>
        <w:ind w:firstLine="420"/>
        <w:jc w:val="left"/>
        <w:rPr>
          <w:rFonts w:hint="eastAsia" w:ascii="宋体" w:hAnsi="宋体"/>
          <w:szCs w:val="21"/>
        </w:rPr>
      </w:pPr>
      <w:r>
        <w:rPr>
          <w:rFonts w:hint="eastAsia" w:ascii="宋体" w:hAnsi="宋体"/>
          <w:szCs w:val="21"/>
        </w:rPr>
        <w:t>6.2</w:t>
      </w:r>
      <w:r>
        <w:rPr>
          <w:rFonts w:hint="eastAsia" w:ascii="宋体" w:hAnsi="宋体"/>
          <w:szCs w:val="21"/>
          <w:lang w:val="en-US" w:eastAsia="zh-CN"/>
        </w:rPr>
        <w:t>开票信息及</w:t>
      </w:r>
      <w:r>
        <w:rPr>
          <w:rFonts w:hint="eastAsia" w:ascii="宋体" w:hAnsi="宋体"/>
          <w:szCs w:val="21"/>
        </w:rPr>
        <w:t>收款账户</w:t>
      </w:r>
    </w:p>
    <w:p w14:paraId="726E4C7E">
      <w:pPr>
        <w:spacing w:line="360" w:lineRule="auto"/>
        <w:ind w:firstLine="420"/>
        <w:jc w:val="left"/>
        <w:rPr>
          <w:rFonts w:hint="eastAsia" w:ascii="宋体" w:hAnsi="宋体"/>
          <w:b/>
          <w:bCs/>
          <w:szCs w:val="21"/>
        </w:rPr>
      </w:pPr>
      <w:r>
        <w:rPr>
          <w:rFonts w:hint="eastAsia" w:ascii="宋体" w:hAnsi="宋体"/>
          <w:b/>
          <w:bCs/>
          <w:szCs w:val="21"/>
        </w:rPr>
        <w:t>项目法人开票信息：</w:t>
      </w:r>
    </w:p>
    <w:p w14:paraId="60A2CB8A">
      <w:pPr>
        <w:spacing w:line="360" w:lineRule="auto"/>
        <w:ind w:firstLine="420"/>
        <w:rPr>
          <w:rFonts w:hint="eastAsia" w:ascii="宋体" w:hAnsi="宋体"/>
          <w:szCs w:val="21"/>
        </w:rPr>
      </w:pPr>
      <w:r>
        <w:rPr>
          <w:rFonts w:hint="eastAsia" w:ascii="宋体" w:hAnsi="宋体"/>
          <w:szCs w:val="21"/>
        </w:rPr>
        <w:t>乙方</w:t>
      </w:r>
      <w:r>
        <w:rPr>
          <w:rFonts w:hint="eastAsia" w:ascii="宋体" w:hAnsi="宋体"/>
          <w:szCs w:val="21"/>
          <w:lang w:val="en-US" w:eastAsia="zh-CN"/>
        </w:rPr>
        <w:t>应</w:t>
      </w:r>
      <w:r>
        <w:rPr>
          <w:rFonts w:hint="eastAsia" w:ascii="宋体" w:hAnsi="宋体"/>
          <w:szCs w:val="21"/>
        </w:rPr>
        <w:t>将增值税专用发票直接开具给项目法人。具体开票信息如下：</w:t>
      </w:r>
    </w:p>
    <w:p w14:paraId="6ECA6273">
      <w:pPr>
        <w:spacing w:line="360" w:lineRule="auto"/>
        <w:ind w:firstLine="420"/>
        <w:rPr>
          <w:rFonts w:hint="eastAsia" w:ascii="宋体" w:hAnsi="宋体"/>
          <w:szCs w:val="21"/>
        </w:rPr>
      </w:pPr>
      <w:r>
        <w:rPr>
          <w:rFonts w:hint="eastAsia" w:ascii="宋体" w:hAnsi="宋体"/>
          <w:szCs w:val="21"/>
        </w:rPr>
        <w:t>项目法人单位名称：重庆城市交通开发投资（集团）有限公司</w:t>
      </w:r>
    </w:p>
    <w:p w14:paraId="64CD369C">
      <w:pPr>
        <w:spacing w:line="360" w:lineRule="auto"/>
        <w:ind w:firstLine="420"/>
        <w:rPr>
          <w:rFonts w:hint="eastAsia" w:ascii="宋体" w:hAnsi="宋体"/>
          <w:szCs w:val="21"/>
        </w:rPr>
      </w:pPr>
      <w:r>
        <w:rPr>
          <w:rFonts w:hint="eastAsia" w:ascii="宋体" w:hAnsi="宋体"/>
          <w:szCs w:val="21"/>
        </w:rPr>
        <w:t>纳税人识别号：915000004503958048</w:t>
      </w:r>
    </w:p>
    <w:p w14:paraId="4BDB3E49">
      <w:pPr>
        <w:spacing w:line="360" w:lineRule="auto"/>
        <w:ind w:firstLine="420"/>
        <w:rPr>
          <w:rFonts w:hint="eastAsia" w:ascii="宋体" w:hAnsi="宋体"/>
          <w:szCs w:val="21"/>
        </w:rPr>
      </w:pPr>
      <w:r>
        <w:rPr>
          <w:rFonts w:hint="eastAsia" w:ascii="宋体" w:hAnsi="宋体"/>
          <w:szCs w:val="21"/>
        </w:rPr>
        <w:t>纳税人类型：增值税一般纳税人</w:t>
      </w:r>
    </w:p>
    <w:p w14:paraId="1CE4CDD5">
      <w:pPr>
        <w:spacing w:line="360" w:lineRule="auto"/>
        <w:ind w:firstLine="420"/>
        <w:rPr>
          <w:rFonts w:hint="eastAsia" w:ascii="宋体" w:hAnsi="宋体"/>
          <w:szCs w:val="21"/>
        </w:rPr>
      </w:pPr>
      <w:r>
        <w:rPr>
          <w:rFonts w:hint="eastAsia" w:ascii="宋体" w:hAnsi="宋体"/>
          <w:szCs w:val="21"/>
        </w:rPr>
        <w:t>注册地址：重庆市渝中区中山三路128号</w:t>
      </w:r>
    </w:p>
    <w:p w14:paraId="2F3BF8EB">
      <w:pPr>
        <w:spacing w:line="360" w:lineRule="auto"/>
        <w:ind w:firstLine="420"/>
        <w:rPr>
          <w:rFonts w:hint="eastAsia" w:ascii="宋体" w:hAnsi="宋体"/>
          <w:szCs w:val="21"/>
        </w:rPr>
      </w:pPr>
      <w:r>
        <w:rPr>
          <w:rFonts w:hint="eastAsia" w:ascii="宋体" w:hAnsi="宋体"/>
          <w:szCs w:val="21"/>
        </w:rPr>
        <w:t>开户银行：中国建设银行重庆渝中支行</w:t>
      </w:r>
    </w:p>
    <w:p w14:paraId="6B6952C5">
      <w:pPr>
        <w:spacing w:line="360" w:lineRule="auto"/>
        <w:ind w:firstLine="420"/>
        <w:rPr>
          <w:rFonts w:hint="eastAsia" w:ascii="宋体" w:hAnsi="宋体"/>
          <w:szCs w:val="21"/>
        </w:rPr>
      </w:pPr>
      <w:r>
        <w:rPr>
          <w:rFonts w:hint="eastAsia" w:ascii="宋体" w:hAnsi="宋体"/>
          <w:szCs w:val="21"/>
        </w:rPr>
        <w:t>银行账号：50001023600050201039</w:t>
      </w:r>
    </w:p>
    <w:p w14:paraId="2ECCA384">
      <w:pPr>
        <w:spacing w:line="360" w:lineRule="auto"/>
        <w:ind w:firstLine="420"/>
        <w:rPr>
          <w:rFonts w:hint="eastAsia" w:ascii="宋体" w:hAnsi="宋体"/>
          <w:szCs w:val="21"/>
        </w:rPr>
      </w:pPr>
      <w:r>
        <w:rPr>
          <w:rFonts w:hint="eastAsia" w:ascii="宋体" w:hAnsi="宋体"/>
          <w:szCs w:val="21"/>
        </w:rPr>
        <w:t>发票管理岗联系电话：023-88602641</w:t>
      </w:r>
    </w:p>
    <w:p w14:paraId="6854FDEF">
      <w:pPr>
        <w:spacing w:line="360" w:lineRule="auto"/>
        <w:ind w:firstLine="420"/>
        <w:rPr>
          <w:rFonts w:hint="eastAsia" w:ascii="宋体" w:hAnsi="宋体"/>
          <w:b/>
          <w:bCs/>
          <w:szCs w:val="21"/>
        </w:rPr>
      </w:pPr>
      <w:r>
        <w:rPr>
          <w:rFonts w:hint="eastAsia" w:ascii="宋体" w:hAnsi="宋体"/>
          <w:b/>
          <w:bCs/>
          <w:szCs w:val="21"/>
        </w:rPr>
        <w:t>乙方收款账户信息：</w:t>
      </w:r>
    </w:p>
    <w:p w14:paraId="5EBEA687">
      <w:pPr>
        <w:spacing w:line="360" w:lineRule="auto"/>
        <w:ind w:firstLine="420"/>
        <w:rPr>
          <w:rFonts w:hint="eastAsia" w:ascii="宋体" w:hAnsi="宋体"/>
          <w:szCs w:val="21"/>
        </w:rPr>
      </w:pPr>
      <w:r>
        <w:rPr>
          <w:rFonts w:hint="eastAsia" w:ascii="宋体" w:hAnsi="宋体"/>
          <w:szCs w:val="21"/>
        </w:rPr>
        <w:t>户名：</w:t>
      </w:r>
    </w:p>
    <w:p w14:paraId="753302D8">
      <w:pPr>
        <w:spacing w:line="360" w:lineRule="auto"/>
        <w:ind w:firstLine="420"/>
        <w:rPr>
          <w:rFonts w:hint="eastAsia" w:ascii="宋体" w:hAnsi="宋体"/>
          <w:szCs w:val="21"/>
        </w:rPr>
      </w:pPr>
      <w:r>
        <w:rPr>
          <w:rFonts w:hint="eastAsia" w:ascii="宋体" w:hAnsi="宋体"/>
          <w:szCs w:val="21"/>
        </w:rPr>
        <w:t>纳税人识别号：</w:t>
      </w:r>
    </w:p>
    <w:p w14:paraId="02FE1363">
      <w:pPr>
        <w:spacing w:line="360" w:lineRule="auto"/>
        <w:ind w:firstLine="420"/>
        <w:rPr>
          <w:rFonts w:hint="eastAsia" w:ascii="宋体" w:hAnsi="宋体"/>
          <w:szCs w:val="21"/>
        </w:rPr>
      </w:pPr>
      <w:r>
        <w:rPr>
          <w:rFonts w:hint="eastAsia" w:ascii="宋体" w:hAnsi="宋体"/>
          <w:szCs w:val="21"/>
        </w:rPr>
        <w:t>纳税人类型：</w:t>
      </w:r>
    </w:p>
    <w:p w14:paraId="38451AA2">
      <w:pPr>
        <w:spacing w:line="360" w:lineRule="auto"/>
        <w:ind w:firstLine="420"/>
        <w:rPr>
          <w:rFonts w:hint="eastAsia" w:ascii="宋体" w:hAnsi="宋体"/>
          <w:szCs w:val="21"/>
        </w:rPr>
      </w:pPr>
      <w:r>
        <w:rPr>
          <w:rFonts w:hint="eastAsia" w:ascii="宋体" w:hAnsi="宋体"/>
          <w:szCs w:val="21"/>
        </w:rPr>
        <w:t>注册地址：</w:t>
      </w:r>
    </w:p>
    <w:p w14:paraId="25E57C7E">
      <w:pPr>
        <w:spacing w:line="360" w:lineRule="auto"/>
        <w:ind w:firstLine="420"/>
        <w:rPr>
          <w:rFonts w:hint="eastAsia" w:ascii="宋体" w:hAnsi="宋体"/>
          <w:szCs w:val="21"/>
        </w:rPr>
      </w:pPr>
      <w:r>
        <w:rPr>
          <w:rFonts w:hint="eastAsia" w:ascii="宋体" w:hAnsi="宋体"/>
          <w:szCs w:val="21"/>
        </w:rPr>
        <w:t>联系电话：</w:t>
      </w:r>
    </w:p>
    <w:p w14:paraId="6AFB9BE5">
      <w:pPr>
        <w:spacing w:line="360" w:lineRule="auto"/>
        <w:ind w:firstLine="420"/>
        <w:rPr>
          <w:rFonts w:hint="eastAsia" w:ascii="宋体" w:hAnsi="宋体"/>
          <w:szCs w:val="21"/>
        </w:rPr>
      </w:pPr>
      <w:r>
        <w:rPr>
          <w:rFonts w:hint="eastAsia" w:ascii="宋体" w:hAnsi="宋体"/>
          <w:szCs w:val="21"/>
        </w:rPr>
        <w:t>开户银行：</w:t>
      </w:r>
    </w:p>
    <w:p w14:paraId="2F31ADAC">
      <w:pPr>
        <w:spacing w:line="360" w:lineRule="auto"/>
        <w:ind w:firstLine="420"/>
        <w:rPr>
          <w:rFonts w:hint="eastAsia" w:ascii="宋体" w:hAnsi="宋体"/>
          <w:szCs w:val="21"/>
        </w:rPr>
      </w:pPr>
      <w:r>
        <w:rPr>
          <w:rFonts w:hint="eastAsia" w:ascii="宋体" w:hAnsi="宋体"/>
          <w:szCs w:val="21"/>
        </w:rPr>
        <w:t>银行账号：</w:t>
      </w:r>
    </w:p>
    <w:p w14:paraId="78824D84">
      <w:pPr>
        <w:widowControl/>
        <w:spacing w:after="60" w:line="400" w:lineRule="exact"/>
        <w:ind w:firstLine="420" w:firstLineChars="200"/>
        <w:jc w:val="left"/>
        <w:rPr>
          <w:rFonts w:hint="default" w:ascii="宋体" w:hAnsi="宋体" w:eastAsia="宋体" w:cs="宋体"/>
          <w:sz w:val="21"/>
          <w:szCs w:val="21"/>
          <w:u w:val="single"/>
          <w:lang w:val="en-US" w:eastAsia="zh-CN"/>
        </w:rPr>
      </w:pPr>
      <w:r>
        <w:rPr>
          <w:rFonts w:hint="eastAsia" w:ascii="宋体" w:hAnsi="宋体" w:eastAsia="宋体" w:cs="宋体"/>
          <w:sz w:val="21"/>
          <w:szCs w:val="21"/>
          <w:u w:val="single"/>
          <w:lang w:val="en-US" w:eastAsia="zh-CN"/>
        </w:rPr>
        <w:t>乙</w:t>
      </w:r>
      <w:r>
        <w:rPr>
          <w:rFonts w:hint="default" w:ascii="宋体" w:hAnsi="宋体" w:eastAsia="宋体" w:cs="宋体"/>
          <w:sz w:val="21"/>
          <w:szCs w:val="21"/>
          <w:u w:val="single"/>
          <w:lang w:val="en-US" w:eastAsia="zh-CN"/>
        </w:rPr>
        <w:t>方知晓并确认上述银行账户为</w:t>
      </w:r>
      <w:r>
        <w:rPr>
          <w:rFonts w:hint="eastAsia" w:ascii="宋体" w:hAnsi="宋体" w:eastAsia="宋体" w:cs="宋体"/>
          <w:sz w:val="21"/>
          <w:szCs w:val="21"/>
          <w:u w:val="single"/>
          <w:lang w:val="en-US" w:eastAsia="zh-CN"/>
        </w:rPr>
        <w:t>乙</w:t>
      </w:r>
      <w:r>
        <w:rPr>
          <w:rFonts w:hint="default" w:ascii="宋体" w:hAnsi="宋体" w:eastAsia="宋体" w:cs="宋体"/>
          <w:sz w:val="21"/>
          <w:szCs w:val="21"/>
          <w:u w:val="single"/>
          <w:lang w:val="en-US" w:eastAsia="zh-CN"/>
        </w:rPr>
        <w:t>方收款的有效账户，</w:t>
      </w:r>
      <w:r>
        <w:rPr>
          <w:rFonts w:hint="eastAsia" w:ascii="宋体" w:hAnsi="宋体" w:eastAsia="宋体" w:cs="宋体"/>
          <w:sz w:val="21"/>
          <w:szCs w:val="21"/>
          <w:u w:val="single"/>
          <w:lang w:val="en-US" w:eastAsia="zh-CN"/>
        </w:rPr>
        <w:t>乙</w:t>
      </w:r>
      <w:r>
        <w:rPr>
          <w:rFonts w:hint="default" w:ascii="宋体" w:hAnsi="宋体" w:eastAsia="宋体" w:cs="宋体"/>
          <w:sz w:val="21"/>
          <w:szCs w:val="21"/>
          <w:u w:val="single"/>
          <w:lang w:val="en-US" w:eastAsia="zh-CN"/>
        </w:rPr>
        <w:t>方账户信息变更的，应于甲方付款之日前3个工作日内书面通知甲方并需要加盖</w:t>
      </w:r>
      <w:r>
        <w:rPr>
          <w:rFonts w:hint="eastAsia" w:ascii="宋体" w:hAnsi="宋体" w:eastAsia="宋体" w:cs="宋体"/>
          <w:sz w:val="21"/>
          <w:szCs w:val="21"/>
          <w:u w:val="single"/>
          <w:lang w:val="en-US" w:eastAsia="zh-CN"/>
        </w:rPr>
        <w:t>乙</w:t>
      </w:r>
      <w:r>
        <w:rPr>
          <w:rFonts w:hint="default" w:ascii="宋体" w:hAnsi="宋体" w:eastAsia="宋体" w:cs="宋体"/>
          <w:sz w:val="21"/>
          <w:szCs w:val="21"/>
          <w:u w:val="single"/>
          <w:lang w:val="en-US" w:eastAsia="zh-CN"/>
        </w:rPr>
        <w:t>方公章，否则甲方支付款项至上述账户后即视为甲方完成相应支付义务。</w:t>
      </w:r>
    </w:p>
    <w:p w14:paraId="5FC52752">
      <w:pPr>
        <w:widowControl/>
        <w:spacing w:after="60" w:line="400" w:lineRule="exact"/>
        <w:ind w:firstLine="420" w:firstLineChars="200"/>
        <w:jc w:val="left"/>
        <w:rPr>
          <w:rFonts w:hint="eastAsia" w:ascii="宋体" w:hAnsi="宋体"/>
          <w:szCs w:val="21"/>
        </w:rPr>
      </w:pPr>
      <w:r>
        <w:rPr>
          <w:rFonts w:hint="eastAsia" w:ascii="宋体" w:hAnsi="宋体"/>
          <w:szCs w:val="21"/>
          <w:lang w:val="en-US" w:eastAsia="zh-CN"/>
        </w:rPr>
        <w:t>6.3</w:t>
      </w:r>
      <w:r>
        <w:rPr>
          <w:rFonts w:hint="eastAsia" w:ascii="宋体" w:hAnsi="宋体"/>
          <w:szCs w:val="21"/>
        </w:rPr>
        <w:t>乙方必须确保发票票面信息全部真实，相关税目、价款等内容与本合同相一致且符合税法要求。因乙方开具的发票不规范、不合法或涉嫌虚开发票引起税务问题的，乙方需依法向甲方重新开具发票，并向甲方承担赔偿责任，包括但不限于税款、滞纳金、罚款及相关损失等</w:t>
      </w:r>
      <w:r>
        <w:rPr>
          <w:rFonts w:hint="eastAsia" w:ascii="宋体" w:hAnsi="宋体"/>
          <w:szCs w:val="21"/>
          <w:lang w:eastAsia="zh-CN"/>
        </w:rPr>
        <w:t>，</w:t>
      </w:r>
      <w:r>
        <w:rPr>
          <w:rFonts w:hint="eastAsia" w:ascii="宋体" w:hAnsi="宋体"/>
          <w:szCs w:val="21"/>
          <w:lang w:val="en-US" w:eastAsia="zh-CN"/>
        </w:rPr>
        <w:t>且在此期间，甲方有权拒绝向乙方支付相关费用且不构成违约。若乙方未提供发票的，甲方有权拒绝支付且不构成违约，由此造成的损失由乙方自行承担。</w:t>
      </w:r>
    </w:p>
    <w:p w14:paraId="139E5544">
      <w:pPr>
        <w:snapToGrid w:val="0"/>
        <w:spacing w:line="360" w:lineRule="auto"/>
        <w:ind w:firstLine="422"/>
        <w:rPr>
          <w:rFonts w:hint="eastAsia" w:ascii="宋体" w:hAnsi="宋体"/>
          <w:b/>
          <w:sz w:val="28"/>
          <w:szCs w:val="28"/>
        </w:rPr>
      </w:pPr>
      <w:r>
        <w:rPr>
          <w:rFonts w:ascii="宋体" w:hAnsi="宋体"/>
          <w:b/>
          <w:sz w:val="28"/>
          <w:szCs w:val="28"/>
        </w:rPr>
        <w:t>第</w:t>
      </w:r>
      <w:r>
        <w:rPr>
          <w:rFonts w:hint="eastAsia" w:ascii="宋体" w:hAnsi="宋体"/>
          <w:b/>
          <w:sz w:val="28"/>
          <w:szCs w:val="28"/>
        </w:rPr>
        <w:t>七</w:t>
      </w:r>
      <w:r>
        <w:rPr>
          <w:rFonts w:ascii="宋体" w:hAnsi="宋体"/>
          <w:b/>
          <w:sz w:val="28"/>
          <w:szCs w:val="28"/>
        </w:rPr>
        <w:t>条 </w:t>
      </w:r>
      <w:r>
        <w:rPr>
          <w:rFonts w:hint="eastAsia" w:ascii="宋体" w:hAnsi="宋体"/>
          <w:b/>
          <w:sz w:val="28"/>
          <w:szCs w:val="28"/>
        </w:rPr>
        <w:t>成果</w:t>
      </w:r>
      <w:r>
        <w:rPr>
          <w:rFonts w:hint="eastAsia" w:ascii="宋体" w:hAnsi="宋体"/>
          <w:b/>
          <w:sz w:val="28"/>
          <w:szCs w:val="28"/>
          <w:lang w:val="en-US" w:eastAsia="zh-CN"/>
        </w:rPr>
        <w:t>交付</w:t>
      </w:r>
      <w:r>
        <w:rPr>
          <w:rFonts w:hint="eastAsia" w:ascii="宋体" w:hAnsi="宋体"/>
          <w:b/>
          <w:sz w:val="28"/>
          <w:szCs w:val="28"/>
        </w:rPr>
        <w:t>及标准</w:t>
      </w:r>
    </w:p>
    <w:p w14:paraId="2F481E37">
      <w:pPr>
        <w:spacing w:line="360" w:lineRule="auto"/>
        <w:ind w:firstLine="420"/>
        <w:jc w:val="left"/>
        <w:rPr>
          <w:rFonts w:hint="eastAsia" w:ascii="宋体" w:hAnsi="宋体"/>
          <w:szCs w:val="21"/>
        </w:rPr>
      </w:pPr>
      <w:r>
        <w:rPr>
          <w:rFonts w:hint="eastAsia" w:ascii="宋体" w:hAnsi="宋体"/>
          <w:szCs w:val="21"/>
        </w:rPr>
        <w:t>7.1乙方提交</w:t>
      </w:r>
      <w:r>
        <w:rPr>
          <w:rFonts w:hint="eastAsia" w:ascii="宋体" w:hAnsi="宋体"/>
          <w:szCs w:val="21"/>
          <w:lang w:val="en-US" w:eastAsia="zh-CN"/>
        </w:rPr>
        <w:t>的</w:t>
      </w:r>
      <w:r>
        <w:rPr>
          <w:rFonts w:hint="eastAsia" w:ascii="宋体" w:hAnsi="宋体"/>
          <w:szCs w:val="21"/>
        </w:rPr>
        <w:t>成果</w:t>
      </w:r>
      <w:r>
        <w:rPr>
          <w:rFonts w:hint="eastAsia" w:ascii="宋体" w:hAnsi="宋体"/>
          <w:szCs w:val="21"/>
          <w:lang w:val="en-US" w:eastAsia="zh-CN"/>
        </w:rPr>
        <w:t>资料须</w:t>
      </w:r>
      <w:r>
        <w:rPr>
          <w:rFonts w:hint="eastAsia" w:ascii="宋体" w:hAnsi="宋体"/>
          <w:szCs w:val="21"/>
        </w:rPr>
        <w:t>包括但不限于以下内容：</w:t>
      </w: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2914"/>
        <w:gridCol w:w="2351"/>
        <w:gridCol w:w="2539"/>
      </w:tblGrid>
      <w:tr w14:paraId="7B016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711" w:type="dxa"/>
            <w:noWrap/>
            <w:vAlign w:val="center"/>
          </w:tcPr>
          <w:p w14:paraId="4EFE9B7D">
            <w:pPr>
              <w:spacing w:line="360" w:lineRule="auto"/>
              <w:jc w:val="center"/>
              <w:rPr>
                <w:rFonts w:hint="eastAsia" w:ascii="宋体" w:hAnsi="宋体"/>
                <w:szCs w:val="21"/>
              </w:rPr>
            </w:pPr>
            <w:r>
              <w:rPr>
                <w:rFonts w:hint="eastAsia" w:ascii="宋体" w:hAnsi="宋体"/>
                <w:szCs w:val="21"/>
              </w:rPr>
              <w:t>序号</w:t>
            </w:r>
          </w:p>
        </w:tc>
        <w:tc>
          <w:tcPr>
            <w:tcW w:w="2914" w:type="dxa"/>
            <w:noWrap/>
            <w:vAlign w:val="center"/>
          </w:tcPr>
          <w:p w14:paraId="126702E7">
            <w:pPr>
              <w:spacing w:line="360" w:lineRule="auto"/>
              <w:jc w:val="center"/>
              <w:rPr>
                <w:rFonts w:hint="eastAsia" w:ascii="宋体" w:hAnsi="宋体"/>
                <w:szCs w:val="21"/>
              </w:rPr>
            </w:pPr>
            <w:r>
              <w:rPr>
                <w:rFonts w:hint="eastAsia" w:ascii="宋体" w:hAnsi="宋体"/>
                <w:szCs w:val="21"/>
              </w:rPr>
              <w:t>文件</w:t>
            </w:r>
          </w:p>
        </w:tc>
        <w:tc>
          <w:tcPr>
            <w:tcW w:w="2351" w:type="dxa"/>
            <w:noWrap/>
          </w:tcPr>
          <w:p w14:paraId="0BC9C8AB">
            <w:pPr>
              <w:spacing w:line="360" w:lineRule="auto"/>
              <w:jc w:val="center"/>
              <w:rPr>
                <w:rFonts w:hint="eastAsia" w:ascii="宋体" w:hAnsi="宋体"/>
                <w:szCs w:val="21"/>
              </w:rPr>
            </w:pPr>
            <w:r>
              <w:rPr>
                <w:rFonts w:hint="eastAsia" w:ascii="宋体" w:hAnsi="宋体"/>
                <w:szCs w:val="21"/>
              </w:rPr>
              <w:t>份数</w:t>
            </w:r>
          </w:p>
        </w:tc>
        <w:tc>
          <w:tcPr>
            <w:tcW w:w="2539" w:type="dxa"/>
            <w:noWrap/>
          </w:tcPr>
          <w:p w14:paraId="18F32DE4">
            <w:pPr>
              <w:spacing w:line="360" w:lineRule="auto"/>
              <w:jc w:val="center"/>
              <w:rPr>
                <w:rFonts w:hint="eastAsia" w:ascii="宋体" w:hAnsi="宋体"/>
                <w:szCs w:val="21"/>
              </w:rPr>
            </w:pPr>
            <w:r>
              <w:rPr>
                <w:rFonts w:hint="eastAsia" w:ascii="宋体" w:hAnsi="宋体"/>
                <w:szCs w:val="21"/>
              </w:rPr>
              <w:t>提交时间</w:t>
            </w:r>
          </w:p>
        </w:tc>
      </w:tr>
      <w:tr w14:paraId="3189A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11" w:type="dxa"/>
            <w:noWrap/>
            <w:vAlign w:val="center"/>
          </w:tcPr>
          <w:p w14:paraId="7B564174">
            <w:pPr>
              <w:spacing w:line="360" w:lineRule="auto"/>
              <w:jc w:val="center"/>
              <w:rPr>
                <w:rFonts w:hint="eastAsia" w:ascii="宋体" w:hAnsi="宋体"/>
                <w:szCs w:val="21"/>
              </w:rPr>
            </w:pPr>
            <w:r>
              <w:rPr>
                <w:rFonts w:hint="eastAsia" w:ascii="宋体" w:hAnsi="宋体"/>
                <w:szCs w:val="21"/>
              </w:rPr>
              <w:t>1</w:t>
            </w:r>
          </w:p>
        </w:tc>
        <w:tc>
          <w:tcPr>
            <w:tcW w:w="2914" w:type="dxa"/>
            <w:tcBorders>
              <w:left w:val="single" w:color="auto" w:sz="4" w:space="0"/>
            </w:tcBorders>
            <w:noWrap/>
            <w:vAlign w:val="center"/>
          </w:tcPr>
          <w:p w14:paraId="484BA005">
            <w:pPr>
              <w:spacing w:line="360" w:lineRule="auto"/>
              <w:rPr>
                <w:rFonts w:hint="eastAsia" w:ascii="宋体" w:hAnsi="宋体"/>
                <w:szCs w:val="21"/>
              </w:rPr>
            </w:pPr>
            <w:r>
              <w:rPr>
                <w:rFonts w:hint="eastAsia" w:ascii="宋体" w:hAnsi="宋体"/>
                <w:szCs w:val="21"/>
              </w:rPr>
              <w:t>勘测定界报告（含技术说明、面积汇总表、权属情况表等）</w:t>
            </w:r>
          </w:p>
        </w:tc>
        <w:tc>
          <w:tcPr>
            <w:tcW w:w="2351" w:type="dxa"/>
            <w:tcBorders>
              <w:left w:val="single" w:color="auto" w:sz="4" w:space="0"/>
            </w:tcBorders>
            <w:noWrap/>
            <w:vAlign w:val="center"/>
          </w:tcPr>
          <w:p w14:paraId="4D145AB8">
            <w:pPr>
              <w:spacing w:line="360" w:lineRule="auto"/>
              <w:jc w:val="left"/>
              <w:rPr>
                <w:rFonts w:hint="eastAsia" w:ascii="宋体" w:hAnsi="宋体"/>
                <w:szCs w:val="21"/>
              </w:rPr>
            </w:pPr>
            <w:r>
              <w:rPr>
                <w:rFonts w:hint="eastAsia" w:ascii="宋体" w:hAnsi="宋体"/>
                <w:szCs w:val="21"/>
              </w:rPr>
              <w:t>A4纸质版 4 套，电子版 1 套</w:t>
            </w:r>
          </w:p>
        </w:tc>
        <w:tc>
          <w:tcPr>
            <w:tcW w:w="2539" w:type="dxa"/>
            <w:tcBorders>
              <w:left w:val="single" w:color="auto" w:sz="4" w:space="0"/>
            </w:tcBorders>
            <w:noWrap/>
            <w:vAlign w:val="center"/>
          </w:tcPr>
          <w:p w14:paraId="1F5E1ACD">
            <w:pPr>
              <w:spacing w:line="360" w:lineRule="auto"/>
              <w:rPr>
                <w:rFonts w:hint="eastAsia" w:ascii="宋体" w:hAnsi="宋体"/>
                <w:szCs w:val="21"/>
              </w:rPr>
            </w:pPr>
            <w:r>
              <w:rPr>
                <w:rFonts w:hint="eastAsia" w:ascii="宋体" w:hAnsi="宋体"/>
                <w:szCs w:val="21"/>
              </w:rPr>
              <w:t>合同签订之日起</w:t>
            </w:r>
            <w:r>
              <w:rPr>
                <w:rFonts w:hint="eastAsia" w:ascii="宋体" w:hAnsi="宋体"/>
                <w:szCs w:val="21"/>
                <w:lang w:val="en-US" w:eastAsia="zh-CN"/>
              </w:rPr>
              <w:t>60</w:t>
            </w:r>
            <w:r>
              <w:rPr>
                <w:rFonts w:hint="eastAsia" w:ascii="宋体" w:hAnsi="宋体"/>
                <w:szCs w:val="21"/>
              </w:rPr>
              <w:t>天内</w:t>
            </w:r>
          </w:p>
        </w:tc>
      </w:tr>
      <w:tr w14:paraId="6BC7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11" w:type="dxa"/>
            <w:noWrap/>
            <w:vAlign w:val="center"/>
          </w:tcPr>
          <w:p w14:paraId="46C8741C">
            <w:pPr>
              <w:spacing w:line="360" w:lineRule="auto"/>
              <w:jc w:val="center"/>
              <w:rPr>
                <w:rFonts w:hint="eastAsia" w:ascii="宋体" w:hAnsi="宋体"/>
                <w:szCs w:val="21"/>
              </w:rPr>
            </w:pPr>
            <w:r>
              <w:rPr>
                <w:rFonts w:hint="eastAsia" w:ascii="宋体" w:hAnsi="宋体"/>
                <w:szCs w:val="21"/>
              </w:rPr>
              <w:t>2</w:t>
            </w:r>
          </w:p>
        </w:tc>
        <w:tc>
          <w:tcPr>
            <w:tcW w:w="2914" w:type="dxa"/>
            <w:tcBorders>
              <w:left w:val="single" w:color="auto" w:sz="4" w:space="0"/>
            </w:tcBorders>
            <w:noWrap/>
            <w:vAlign w:val="center"/>
          </w:tcPr>
          <w:p w14:paraId="3739F442">
            <w:pPr>
              <w:spacing w:line="360" w:lineRule="auto"/>
              <w:rPr>
                <w:rFonts w:hint="eastAsia" w:ascii="宋体" w:hAnsi="宋体"/>
                <w:szCs w:val="21"/>
              </w:rPr>
            </w:pPr>
            <w:r>
              <w:rPr>
                <w:rFonts w:hint="eastAsia" w:ascii="宋体" w:hAnsi="宋体"/>
                <w:szCs w:val="21"/>
              </w:rPr>
              <w:t>勘测定界图（含电子数据光盘）</w:t>
            </w:r>
          </w:p>
        </w:tc>
        <w:tc>
          <w:tcPr>
            <w:tcW w:w="2351" w:type="dxa"/>
            <w:tcBorders>
              <w:left w:val="single" w:color="auto" w:sz="4" w:space="0"/>
            </w:tcBorders>
            <w:noWrap/>
            <w:vAlign w:val="center"/>
          </w:tcPr>
          <w:p w14:paraId="7440D12C">
            <w:pPr>
              <w:spacing w:line="360" w:lineRule="auto"/>
              <w:jc w:val="left"/>
              <w:rPr>
                <w:rFonts w:hint="eastAsia" w:ascii="宋体" w:hAnsi="宋体"/>
                <w:szCs w:val="21"/>
              </w:rPr>
            </w:pPr>
            <w:r>
              <w:rPr>
                <w:rFonts w:hint="eastAsia" w:ascii="宋体" w:hAnsi="宋体"/>
                <w:szCs w:val="21"/>
              </w:rPr>
              <w:t>4 套</w:t>
            </w:r>
          </w:p>
        </w:tc>
        <w:tc>
          <w:tcPr>
            <w:tcW w:w="2539" w:type="dxa"/>
            <w:tcBorders>
              <w:left w:val="single" w:color="auto" w:sz="4" w:space="0"/>
            </w:tcBorders>
            <w:noWrap/>
            <w:vAlign w:val="center"/>
          </w:tcPr>
          <w:p w14:paraId="4F978692">
            <w:pPr>
              <w:spacing w:line="360" w:lineRule="auto"/>
              <w:rPr>
                <w:rFonts w:hint="eastAsia" w:ascii="宋体" w:hAnsi="宋体"/>
                <w:szCs w:val="21"/>
              </w:rPr>
            </w:pPr>
            <w:r>
              <w:rPr>
                <w:rFonts w:hint="eastAsia" w:ascii="宋体" w:hAnsi="宋体"/>
                <w:szCs w:val="21"/>
              </w:rPr>
              <w:t>合同签订之日起</w:t>
            </w:r>
            <w:r>
              <w:rPr>
                <w:rFonts w:hint="eastAsia" w:ascii="宋体" w:hAnsi="宋体"/>
                <w:szCs w:val="21"/>
                <w:lang w:val="en-US" w:eastAsia="zh-CN"/>
              </w:rPr>
              <w:t>60</w:t>
            </w:r>
            <w:r>
              <w:rPr>
                <w:rFonts w:hint="eastAsia" w:ascii="宋体" w:hAnsi="宋体"/>
                <w:szCs w:val="21"/>
              </w:rPr>
              <w:t>天内</w:t>
            </w:r>
          </w:p>
        </w:tc>
      </w:tr>
      <w:tr w14:paraId="3C746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11" w:type="dxa"/>
            <w:noWrap/>
            <w:vAlign w:val="center"/>
          </w:tcPr>
          <w:p w14:paraId="0CF64A12">
            <w:pPr>
              <w:spacing w:line="360" w:lineRule="auto"/>
              <w:jc w:val="center"/>
              <w:rPr>
                <w:rFonts w:hint="eastAsia" w:ascii="宋体" w:hAnsi="宋体"/>
                <w:szCs w:val="21"/>
              </w:rPr>
            </w:pPr>
            <w:r>
              <w:rPr>
                <w:rFonts w:hint="eastAsia" w:ascii="宋体" w:hAnsi="宋体"/>
                <w:szCs w:val="21"/>
              </w:rPr>
              <w:t>3</w:t>
            </w:r>
          </w:p>
        </w:tc>
        <w:tc>
          <w:tcPr>
            <w:tcW w:w="2914" w:type="dxa"/>
            <w:tcBorders>
              <w:left w:val="single" w:color="auto" w:sz="4" w:space="0"/>
            </w:tcBorders>
            <w:noWrap/>
            <w:vAlign w:val="center"/>
          </w:tcPr>
          <w:p w14:paraId="417938D9">
            <w:pPr>
              <w:spacing w:line="360" w:lineRule="auto"/>
              <w:rPr>
                <w:rFonts w:hint="eastAsia" w:ascii="宋体" w:hAnsi="宋体"/>
                <w:szCs w:val="21"/>
              </w:rPr>
            </w:pPr>
            <w:r>
              <w:rPr>
                <w:rFonts w:hint="eastAsia" w:ascii="宋体" w:hAnsi="宋体"/>
                <w:szCs w:val="21"/>
              </w:rPr>
              <w:t>不动产权籍调查报告</w:t>
            </w:r>
          </w:p>
        </w:tc>
        <w:tc>
          <w:tcPr>
            <w:tcW w:w="2351" w:type="dxa"/>
            <w:tcBorders>
              <w:left w:val="single" w:color="auto" w:sz="4" w:space="0"/>
            </w:tcBorders>
            <w:noWrap/>
            <w:vAlign w:val="center"/>
          </w:tcPr>
          <w:p w14:paraId="70CE3B0A">
            <w:pPr>
              <w:spacing w:line="360" w:lineRule="auto"/>
              <w:rPr>
                <w:rFonts w:hint="eastAsia" w:ascii="宋体" w:hAnsi="宋体"/>
                <w:szCs w:val="21"/>
              </w:rPr>
            </w:pPr>
            <w:r>
              <w:rPr>
                <w:rFonts w:hint="eastAsia" w:ascii="宋体" w:hAnsi="宋体"/>
                <w:szCs w:val="21"/>
              </w:rPr>
              <w:t>4 套，电子版 1 套</w:t>
            </w:r>
          </w:p>
        </w:tc>
        <w:tc>
          <w:tcPr>
            <w:tcW w:w="2539" w:type="dxa"/>
            <w:tcBorders>
              <w:left w:val="single" w:color="auto" w:sz="4" w:space="0"/>
            </w:tcBorders>
            <w:noWrap/>
            <w:vAlign w:val="center"/>
          </w:tcPr>
          <w:p w14:paraId="4F4EC0EA">
            <w:pPr>
              <w:spacing w:line="360" w:lineRule="auto"/>
              <w:rPr>
                <w:rFonts w:hint="eastAsia" w:ascii="宋体" w:hAnsi="宋体"/>
                <w:szCs w:val="21"/>
              </w:rPr>
            </w:pPr>
            <w:r>
              <w:rPr>
                <w:rFonts w:hint="eastAsia" w:ascii="宋体" w:hAnsi="宋体"/>
                <w:szCs w:val="21"/>
              </w:rPr>
              <w:t>合同签订之日起</w:t>
            </w:r>
            <w:r>
              <w:rPr>
                <w:rFonts w:hint="eastAsia" w:ascii="宋体" w:hAnsi="宋体"/>
                <w:szCs w:val="21"/>
                <w:lang w:val="en-US" w:eastAsia="zh-CN"/>
              </w:rPr>
              <w:t>60</w:t>
            </w:r>
            <w:r>
              <w:rPr>
                <w:rFonts w:hint="eastAsia" w:ascii="宋体" w:hAnsi="宋体"/>
                <w:szCs w:val="21"/>
              </w:rPr>
              <w:t>天内</w:t>
            </w:r>
          </w:p>
        </w:tc>
      </w:tr>
      <w:tr w14:paraId="1D6A5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11" w:type="dxa"/>
            <w:noWrap/>
            <w:vAlign w:val="center"/>
          </w:tcPr>
          <w:p w14:paraId="6C37F1B4">
            <w:pPr>
              <w:spacing w:line="360" w:lineRule="auto"/>
              <w:jc w:val="center"/>
              <w:rPr>
                <w:rFonts w:hint="eastAsia" w:ascii="宋体" w:hAnsi="宋体"/>
                <w:szCs w:val="21"/>
              </w:rPr>
            </w:pPr>
            <w:r>
              <w:rPr>
                <w:rFonts w:hint="eastAsia" w:ascii="宋体" w:hAnsi="宋体"/>
                <w:szCs w:val="21"/>
              </w:rPr>
              <w:t>4</w:t>
            </w:r>
          </w:p>
        </w:tc>
        <w:tc>
          <w:tcPr>
            <w:tcW w:w="2914" w:type="dxa"/>
            <w:tcBorders>
              <w:left w:val="single" w:color="auto" w:sz="4" w:space="0"/>
            </w:tcBorders>
            <w:noWrap/>
            <w:vAlign w:val="center"/>
          </w:tcPr>
          <w:p w14:paraId="49C81F0A">
            <w:pPr>
              <w:spacing w:line="360" w:lineRule="auto"/>
              <w:rPr>
                <w:rFonts w:hint="eastAsia" w:ascii="宋体" w:hAnsi="宋体"/>
                <w:szCs w:val="21"/>
              </w:rPr>
            </w:pPr>
            <w:r>
              <w:rPr>
                <w:rFonts w:hint="eastAsia" w:ascii="宋体" w:hAnsi="宋体"/>
                <w:szCs w:val="21"/>
              </w:rPr>
              <w:t>不动产权籍图</w:t>
            </w:r>
          </w:p>
        </w:tc>
        <w:tc>
          <w:tcPr>
            <w:tcW w:w="2351" w:type="dxa"/>
            <w:tcBorders>
              <w:left w:val="single" w:color="auto" w:sz="4" w:space="0"/>
            </w:tcBorders>
            <w:noWrap/>
            <w:vAlign w:val="center"/>
          </w:tcPr>
          <w:p w14:paraId="6F922E87">
            <w:pPr>
              <w:spacing w:line="360" w:lineRule="auto"/>
              <w:rPr>
                <w:rFonts w:hint="eastAsia" w:ascii="宋体" w:hAnsi="宋体"/>
                <w:szCs w:val="21"/>
              </w:rPr>
            </w:pPr>
            <w:r>
              <w:rPr>
                <w:rFonts w:hint="eastAsia" w:ascii="宋体" w:hAnsi="宋体"/>
                <w:szCs w:val="21"/>
              </w:rPr>
              <w:t>4 套，电子版 1 套</w:t>
            </w:r>
          </w:p>
        </w:tc>
        <w:tc>
          <w:tcPr>
            <w:tcW w:w="2539" w:type="dxa"/>
            <w:tcBorders>
              <w:left w:val="single" w:color="auto" w:sz="4" w:space="0"/>
            </w:tcBorders>
            <w:noWrap/>
            <w:vAlign w:val="center"/>
          </w:tcPr>
          <w:p w14:paraId="1AAB179D">
            <w:pPr>
              <w:spacing w:line="360" w:lineRule="auto"/>
              <w:rPr>
                <w:rFonts w:hint="eastAsia" w:ascii="宋体" w:hAnsi="宋体"/>
                <w:szCs w:val="21"/>
              </w:rPr>
            </w:pPr>
            <w:r>
              <w:rPr>
                <w:rFonts w:hint="eastAsia" w:ascii="宋体" w:hAnsi="宋体"/>
                <w:szCs w:val="21"/>
              </w:rPr>
              <w:t>合同签订之日起</w:t>
            </w:r>
            <w:r>
              <w:rPr>
                <w:rFonts w:hint="eastAsia" w:ascii="宋体" w:hAnsi="宋体"/>
                <w:szCs w:val="21"/>
                <w:lang w:val="en-US" w:eastAsia="zh-CN"/>
              </w:rPr>
              <w:t>60</w:t>
            </w:r>
            <w:r>
              <w:rPr>
                <w:rFonts w:hint="eastAsia" w:ascii="宋体" w:hAnsi="宋体"/>
                <w:szCs w:val="21"/>
              </w:rPr>
              <w:t>天内</w:t>
            </w:r>
          </w:p>
        </w:tc>
      </w:tr>
      <w:tr w14:paraId="62F82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11" w:type="dxa"/>
            <w:noWrap/>
            <w:vAlign w:val="center"/>
          </w:tcPr>
          <w:p w14:paraId="38CAB1D2">
            <w:pPr>
              <w:spacing w:line="360" w:lineRule="auto"/>
              <w:jc w:val="center"/>
              <w:rPr>
                <w:rFonts w:hint="eastAsia" w:ascii="宋体" w:hAnsi="宋体" w:eastAsia="宋体"/>
                <w:szCs w:val="21"/>
                <w:lang w:val="en-US" w:eastAsia="zh-CN"/>
              </w:rPr>
            </w:pPr>
            <w:r>
              <w:rPr>
                <w:rFonts w:hint="eastAsia" w:ascii="宋体" w:hAnsi="宋体"/>
                <w:szCs w:val="21"/>
                <w:lang w:val="en-US" w:eastAsia="zh-CN"/>
              </w:rPr>
              <w:t>5</w:t>
            </w:r>
          </w:p>
        </w:tc>
        <w:tc>
          <w:tcPr>
            <w:tcW w:w="2914" w:type="dxa"/>
            <w:tcBorders>
              <w:left w:val="single" w:color="auto" w:sz="4" w:space="0"/>
            </w:tcBorders>
            <w:noWrap/>
            <w:vAlign w:val="center"/>
          </w:tcPr>
          <w:p w14:paraId="2C6959E2">
            <w:pPr>
              <w:spacing w:line="360" w:lineRule="auto"/>
              <w:rPr>
                <w:rFonts w:hint="eastAsia" w:ascii="宋体" w:hAnsi="宋体"/>
                <w:szCs w:val="21"/>
              </w:rPr>
            </w:pPr>
            <w:r>
              <w:rPr>
                <w:rFonts w:hint="eastAsia" w:ascii="宋体" w:hAnsi="宋体"/>
                <w:szCs w:val="21"/>
              </w:rPr>
              <w:t>测量原始记录、数据资料、影像资料、计算书等</w:t>
            </w:r>
          </w:p>
        </w:tc>
        <w:tc>
          <w:tcPr>
            <w:tcW w:w="2351" w:type="dxa"/>
            <w:tcBorders>
              <w:left w:val="single" w:color="auto" w:sz="4" w:space="0"/>
            </w:tcBorders>
            <w:noWrap/>
            <w:vAlign w:val="center"/>
          </w:tcPr>
          <w:p w14:paraId="01481548">
            <w:pPr>
              <w:spacing w:line="360" w:lineRule="auto"/>
              <w:rPr>
                <w:rFonts w:hint="default" w:ascii="宋体" w:hAnsi="宋体" w:eastAsia="宋体"/>
                <w:szCs w:val="21"/>
                <w:lang w:val="en-US" w:eastAsia="zh-CN"/>
              </w:rPr>
            </w:pPr>
            <w:r>
              <w:rPr>
                <w:rFonts w:hint="eastAsia" w:ascii="宋体" w:hAnsi="宋体"/>
                <w:szCs w:val="21"/>
                <w:lang w:val="en-US" w:eastAsia="zh-CN"/>
              </w:rPr>
              <w:t>按甲方要求提供</w:t>
            </w:r>
          </w:p>
        </w:tc>
        <w:tc>
          <w:tcPr>
            <w:tcW w:w="2539" w:type="dxa"/>
            <w:tcBorders>
              <w:left w:val="single" w:color="auto" w:sz="4" w:space="0"/>
            </w:tcBorders>
            <w:noWrap/>
            <w:vAlign w:val="center"/>
          </w:tcPr>
          <w:p w14:paraId="6912B110">
            <w:pPr>
              <w:spacing w:line="360" w:lineRule="auto"/>
              <w:rPr>
                <w:rFonts w:hint="default" w:ascii="宋体" w:hAnsi="宋体" w:eastAsia="宋体"/>
                <w:szCs w:val="21"/>
                <w:lang w:val="en-US" w:eastAsia="zh-CN"/>
              </w:rPr>
            </w:pPr>
            <w:r>
              <w:rPr>
                <w:rFonts w:hint="eastAsia" w:ascii="宋体" w:hAnsi="宋体"/>
                <w:szCs w:val="21"/>
                <w:lang w:val="en-US" w:eastAsia="zh-CN"/>
              </w:rPr>
              <w:t>按甲方要求提供</w:t>
            </w:r>
          </w:p>
        </w:tc>
      </w:tr>
      <w:tr w14:paraId="44F33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11" w:type="dxa"/>
            <w:noWrap/>
            <w:vAlign w:val="center"/>
          </w:tcPr>
          <w:p w14:paraId="1D616DC7">
            <w:pPr>
              <w:spacing w:line="360" w:lineRule="auto"/>
              <w:jc w:val="center"/>
              <w:rPr>
                <w:rFonts w:hint="default" w:ascii="宋体" w:hAnsi="宋体"/>
                <w:szCs w:val="21"/>
                <w:lang w:val="en-US" w:eastAsia="zh-CN"/>
              </w:rPr>
            </w:pPr>
            <w:r>
              <w:rPr>
                <w:rFonts w:hint="eastAsia" w:ascii="宋体" w:hAnsi="宋体"/>
                <w:szCs w:val="21"/>
                <w:lang w:val="en-US" w:eastAsia="zh-CN"/>
              </w:rPr>
              <w:t>6</w:t>
            </w:r>
          </w:p>
        </w:tc>
        <w:tc>
          <w:tcPr>
            <w:tcW w:w="2914" w:type="dxa"/>
            <w:tcBorders>
              <w:left w:val="single" w:color="auto" w:sz="4" w:space="0"/>
            </w:tcBorders>
            <w:noWrap/>
            <w:vAlign w:val="center"/>
          </w:tcPr>
          <w:p w14:paraId="244E000E">
            <w:pPr>
              <w:spacing w:line="360" w:lineRule="auto"/>
              <w:rPr>
                <w:rFonts w:hint="eastAsia" w:ascii="宋体" w:hAnsi="宋体"/>
                <w:szCs w:val="21"/>
              </w:rPr>
            </w:pPr>
            <w:r>
              <w:rPr>
                <w:rFonts w:hint="eastAsia" w:ascii="宋体" w:hAnsi="宋体"/>
                <w:szCs w:val="21"/>
              </w:rPr>
              <w:t>满足行业主管部门、政府财政部门、政府审计部门或其他政府监督活动要求的成果文件</w:t>
            </w:r>
          </w:p>
        </w:tc>
        <w:tc>
          <w:tcPr>
            <w:tcW w:w="2351" w:type="dxa"/>
            <w:tcBorders>
              <w:left w:val="single" w:color="auto" w:sz="4" w:space="0"/>
            </w:tcBorders>
            <w:noWrap/>
            <w:vAlign w:val="center"/>
          </w:tcPr>
          <w:p w14:paraId="353FAC4F">
            <w:pPr>
              <w:spacing w:line="360" w:lineRule="auto"/>
              <w:rPr>
                <w:rFonts w:hint="default" w:ascii="宋体" w:hAnsi="宋体"/>
                <w:szCs w:val="21"/>
                <w:lang w:val="en-US" w:eastAsia="zh-CN"/>
              </w:rPr>
            </w:pPr>
            <w:r>
              <w:rPr>
                <w:rFonts w:hint="eastAsia" w:ascii="宋体" w:hAnsi="宋体"/>
                <w:szCs w:val="21"/>
                <w:lang w:val="en-US" w:eastAsia="zh-CN"/>
              </w:rPr>
              <w:t>按甲方要求提供</w:t>
            </w:r>
          </w:p>
        </w:tc>
        <w:tc>
          <w:tcPr>
            <w:tcW w:w="2539" w:type="dxa"/>
            <w:tcBorders>
              <w:left w:val="single" w:color="auto" w:sz="4" w:space="0"/>
            </w:tcBorders>
            <w:noWrap/>
            <w:vAlign w:val="center"/>
          </w:tcPr>
          <w:p w14:paraId="40B4E378">
            <w:pPr>
              <w:spacing w:line="360" w:lineRule="auto"/>
              <w:rPr>
                <w:rFonts w:hint="default" w:ascii="宋体" w:hAnsi="宋体"/>
                <w:szCs w:val="21"/>
                <w:lang w:val="en-US" w:eastAsia="zh-CN"/>
              </w:rPr>
            </w:pPr>
            <w:r>
              <w:rPr>
                <w:rFonts w:hint="eastAsia" w:ascii="宋体" w:hAnsi="宋体"/>
                <w:szCs w:val="21"/>
                <w:lang w:val="en-US" w:eastAsia="zh-CN"/>
              </w:rPr>
              <w:t>按甲方要求提供</w:t>
            </w:r>
          </w:p>
        </w:tc>
      </w:tr>
      <w:tr w14:paraId="3818A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11" w:type="dxa"/>
            <w:noWrap/>
            <w:vAlign w:val="center"/>
          </w:tcPr>
          <w:p w14:paraId="1B08A304">
            <w:pPr>
              <w:spacing w:line="360" w:lineRule="auto"/>
              <w:jc w:val="center"/>
              <w:rPr>
                <w:rFonts w:hint="eastAsia" w:ascii="宋体" w:hAnsi="宋体"/>
                <w:szCs w:val="21"/>
              </w:rPr>
            </w:pPr>
            <w:r>
              <w:rPr>
                <w:rFonts w:hint="eastAsia" w:ascii="宋体" w:hAnsi="宋体"/>
                <w:szCs w:val="21"/>
                <w:lang w:val="en-US" w:eastAsia="zh-CN"/>
              </w:rPr>
              <w:t>7</w:t>
            </w:r>
          </w:p>
        </w:tc>
        <w:tc>
          <w:tcPr>
            <w:tcW w:w="2914" w:type="dxa"/>
            <w:tcBorders>
              <w:left w:val="single" w:color="auto" w:sz="4" w:space="0"/>
            </w:tcBorders>
            <w:noWrap/>
            <w:vAlign w:val="center"/>
          </w:tcPr>
          <w:p w14:paraId="505113B1">
            <w:pPr>
              <w:spacing w:line="360" w:lineRule="auto"/>
              <w:rPr>
                <w:rFonts w:hint="default" w:ascii="宋体" w:hAnsi="宋体" w:eastAsia="宋体"/>
                <w:szCs w:val="21"/>
                <w:lang w:val="en-US" w:eastAsia="zh-CN"/>
              </w:rPr>
            </w:pPr>
            <w:r>
              <w:rPr>
                <w:rFonts w:hint="eastAsia" w:ascii="宋体" w:hAnsi="宋体"/>
                <w:szCs w:val="21"/>
                <w:lang w:val="en-US" w:eastAsia="zh-CN"/>
              </w:rPr>
              <w:t>甲方要求提交的其他资料</w:t>
            </w:r>
          </w:p>
        </w:tc>
        <w:tc>
          <w:tcPr>
            <w:tcW w:w="2351" w:type="dxa"/>
            <w:tcBorders>
              <w:left w:val="single" w:color="auto" w:sz="4" w:space="0"/>
            </w:tcBorders>
            <w:noWrap/>
            <w:vAlign w:val="center"/>
          </w:tcPr>
          <w:p w14:paraId="38415C0D">
            <w:pPr>
              <w:spacing w:line="360" w:lineRule="auto"/>
              <w:rPr>
                <w:rFonts w:hint="eastAsia" w:ascii="宋体" w:hAnsi="宋体"/>
                <w:szCs w:val="21"/>
              </w:rPr>
            </w:pPr>
            <w:r>
              <w:rPr>
                <w:rFonts w:hint="eastAsia" w:ascii="宋体" w:hAnsi="宋体"/>
                <w:szCs w:val="21"/>
              </w:rPr>
              <w:t>按甲方要求提供</w:t>
            </w:r>
          </w:p>
        </w:tc>
        <w:tc>
          <w:tcPr>
            <w:tcW w:w="2539" w:type="dxa"/>
            <w:tcBorders>
              <w:left w:val="single" w:color="auto" w:sz="4" w:space="0"/>
            </w:tcBorders>
            <w:noWrap/>
            <w:vAlign w:val="center"/>
          </w:tcPr>
          <w:p w14:paraId="6B8CA387">
            <w:pPr>
              <w:spacing w:line="360" w:lineRule="auto"/>
              <w:rPr>
                <w:rFonts w:hint="eastAsia" w:ascii="宋体" w:hAnsi="宋体"/>
                <w:szCs w:val="21"/>
              </w:rPr>
            </w:pPr>
            <w:r>
              <w:rPr>
                <w:rFonts w:hint="eastAsia" w:ascii="宋体" w:hAnsi="宋体"/>
                <w:szCs w:val="21"/>
              </w:rPr>
              <w:t>按甲方要求提供</w:t>
            </w:r>
          </w:p>
        </w:tc>
      </w:tr>
    </w:tbl>
    <w:p w14:paraId="2B0AD684">
      <w:pPr>
        <w:spacing w:line="360" w:lineRule="auto"/>
        <w:ind w:firstLine="420"/>
        <w:jc w:val="left"/>
        <w:rPr>
          <w:rFonts w:hint="default"/>
          <w:lang w:val="en-US" w:eastAsia="zh-CN"/>
        </w:rPr>
      </w:pPr>
      <w:r>
        <w:rPr>
          <w:rFonts w:hint="eastAsia" w:ascii="宋体" w:hAnsi="宋体"/>
          <w:szCs w:val="21"/>
          <w:lang w:val="en-US" w:eastAsia="zh-CN"/>
        </w:rPr>
        <w:t>7.2质量要求及验收标准</w:t>
      </w:r>
    </w:p>
    <w:p w14:paraId="2DE51D3A">
      <w:pPr>
        <w:spacing w:line="360" w:lineRule="auto"/>
        <w:ind w:firstLine="420"/>
        <w:jc w:val="left"/>
        <w:rPr>
          <w:rFonts w:hint="eastAsia" w:ascii="宋体" w:hAnsi="宋体"/>
          <w:szCs w:val="21"/>
          <w:lang w:val="en-US" w:eastAsia="zh-CN"/>
        </w:rPr>
      </w:pPr>
      <w:r>
        <w:rPr>
          <w:rFonts w:hint="eastAsia" w:ascii="宋体" w:hAnsi="宋体"/>
          <w:szCs w:val="21"/>
        </w:rPr>
        <w:t>乙方提交的勘测定界及土地权属调查成果及相关文件，应满足国家、行业、地方现行有效法律法规、技术标准规范、主管部门要求、甲方要求及本合同约定</w:t>
      </w:r>
      <w:r>
        <w:rPr>
          <w:rFonts w:hint="eastAsia" w:ascii="宋体" w:hAnsi="宋体"/>
          <w:szCs w:val="21"/>
          <w:lang w:eastAsia="zh-CN"/>
        </w:rPr>
        <w:t>，</w:t>
      </w:r>
      <w:r>
        <w:rPr>
          <w:rFonts w:hint="eastAsia" w:ascii="宋体" w:hAnsi="宋体"/>
          <w:szCs w:val="21"/>
          <w:lang w:val="en-US" w:eastAsia="zh-CN"/>
        </w:rPr>
        <w:t>并满足</w:t>
      </w:r>
      <w:r>
        <w:rPr>
          <w:rFonts w:hint="eastAsia" w:ascii="宋体" w:hAnsi="宋体"/>
          <w:szCs w:val="21"/>
        </w:rPr>
        <w:t>自然资源主管部门审核审批要求。若相关规定不一致的，以最严格规定为准。</w:t>
      </w:r>
      <w:r>
        <w:rPr>
          <w:rFonts w:hint="eastAsia" w:ascii="宋体" w:hAnsi="宋体"/>
          <w:szCs w:val="21"/>
          <w:lang w:val="en-US" w:eastAsia="zh-CN"/>
        </w:rPr>
        <w:t>相关</w:t>
      </w:r>
      <w:r>
        <w:rPr>
          <w:rFonts w:hint="eastAsia" w:ascii="宋体" w:hAnsi="宋体"/>
          <w:szCs w:val="21"/>
        </w:rPr>
        <w:t>成果</w:t>
      </w:r>
      <w:r>
        <w:rPr>
          <w:rFonts w:hint="eastAsia" w:ascii="宋体" w:hAnsi="宋体"/>
          <w:szCs w:val="21"/>
          <w:lang w:val="en-US" w:eastAsia="zh-CN"/>
        </w:rPr>
        <w:t>以</w:t>
      </w:r>
      <w:r>
        <w:rPr>
          <w:rFonts w:hint="eastAsia" w:ascii="宋体" w:hAnsi="宋体"/>
          <w:szCs w:val="21"/>
        </w:rPr>
        <w:t>通过行业主管部门审查，并协助甲方协助甲方取得建设用地批文、建设用地规划许可证及土地划拨决定书等用地手续批复</w:t>
      </w:r>
      <w:r>
        <w:rPr>
          <w:rFonts w:hint="eastAsia" w:ascii="宋体" w:hAnsi="宋体"/>
          <w:szCs w:val="21"/>
          <w:lang w:eastAsia="zh-CN"/>
        </w:rPr>
        <w:t>，</w:t>
      </w:r>
      <w:r>
        <w:rPr>
          <w:rFonts w:hint="eastAsia" w:ascii="宋体" w:hAnsi="宋体"/>
          <w:szCs w:val="21"/>
          <w:lang w:val="en-US" w:eastAsia="zh-CN"/>
        </w:rPr>
        <w:t>为验收通过依据。</w:t>
      </w:r>
    </w:p>
    <w:p w14:paraId="7B4961C0">
      <w:pPr>
        <w:spacing w:line="360" w:lineRule="auto"/>
        <w:ind w:firstLine="420"/>
        <w:jc w:val="left"/>
        <w:rPr>
          <w:rFonts w:hint="default" w:ascii="宋体" w:hAnsi="宋体"/>
          <w:szCs w:val="21"/>
          <w:lang w:val="en-US" w:eastAsia="zh-CN"/>
        </w:rPr>
      </w:pPr>
      <w:r>
        <w:rPr>
          <w:rFonts w:hint="eastAsia" w:ascii="宋体" w:hAnsi="宋体"/>
          <w:szCs w:val="21"/>
        </w:rPr>
        <w:t>乙方应对勘测定界及权属调查过程、数据、结论及成果文件的真实性、准确性、完整性、合法性承担全部责任。成果经甲方审核确认，并不免除乙方依法依约应承担的质量责任。</w:t>
      </w:r>
    </w:p>
    <w:p w14:paraId="4843268D">
      <w:pPr>
        <w:spacing w:line="360" w:lineRule="auto"/>
        <w:ind w:firstLine="420"/>
        <w:jc w:val="left"/>
        <w:rPr>
          <w:rFonts w:hint="eastAsia" w:ascii="宋体" w:hAnsi="宋体" w:eastAsia="宋体"/>
          <w:szCs w:val="21"/>
          <w:lang w:val="en-US" w:eastAsia="zh-CN"/>
        </w:rPr>
      </w:pPr>
      <w:r>
        <w:rPr>
          <w:rFonts w:hint="eastAsia" w:ascii="宋体" w:hAnsi="宋体"/>
          <w:szCs w:val="21"/>
          <w:lang w:val="en-US" w:eastAsia="zh-CN"/>
        </w:rPr>
        <w:t>7.3 乙方在约定的服务周期内完成工作内容并按时交付成果后，应向甲方发出书面验收申请。甲方在收到申请后10个工作日内组织验收。若甲方未提出书面异议，视为验收通过。若验收不合格的，</w:t>
      </w:r>
      <w:r>
        <w:rPr>
          <w:rFonts w:hint="eastAsia" w:ascii="宋体" w:hAnsi="宋体"/>
          <w:szCs w:val="21"/>
        </w:rPr>
        <w:t>乙方应在甲方要求期限内完成整改并重新提交验收；因乙方原因导致整改、复审、重报的，相关费用由乙方承担，</w:t>
      </w:r>
      <w:r>
        <w:rPr>
          <w:rFonts w:hint="eastAsia" w:ascii="宋体" w:hAnsi="宋体"/>
          <w:szCs w:val="21"/>
          <w:lang w:val="en-US" w:eastAsia="zh-CN"/>
        </w:rPr>
        <w:t>且</w:t>
      </w:r>
      <w:r>
        <w:rPr>
          <w:rFonts w:hint="eastAsia" w:ascii="宋体" w:hAnsi="宋体"/>
          <w:szCs w:val="21"/>
        </w:rPr>
        <w:t>工期不予顺延</w:t>
      </w:r>
      <w:r>
        <w:rPr>
          <w:rFonts w:hint="eastAsia" w:ascii="宋体" w:hAnsi="宋体"/>
          <w:szCs w:val="21"/>
          <w:lang w:eastAsia="zh-CN"/>
        </w:rPr>
        <w:t>。</w:t>
      </w:r>
    </w:p>
    <w:p w14:paraId="4BE396DB">
      <w:pPr>
        <w:spacing w:line="360" w:lineRule="auto"/>
        <w:ind w:firstLine="420"/>
        <w:jc w:val="left"/>
        <w:rPr>
          <w:rFonts w:hint="eastAsia"/>
        </w:rPr>
      </w:pPr>
      <w:r>
        <w:rPr>
          <w:rFonts w:hint="eastAsia" w:ascii="宋体" w:hAnsi="宋体"/>
          <w:szCs w:val="21"/>
        </w:rPr>
        <w:t>7.</w:t>
      </w:r>
      <w:r>
        <w:rPr>
          <w:rFonts w:hint="eastAsia" w:ascii="宋体" w:hAnsi="宋体"/>
          <w:szCs w:val="21"/>
          <w:lang w:val="en-US" w:eastAsia="zh-CN"/>
        </w:rPr>
        <w:t>4</w:t>
      </w:r>
      <w:r>
        <w:rPr>
          <w:rFonts w:hint="eastAsia" w:ascii="宋体" w:hAnsi="宋体"/>
          <w:szCs w:val="21"/>
        </w:rPr>
        <w:t xml:space="preserve"> 甲方有权组织内部审核或委托第三方机构对乙方提交的成果进行复核。乙方应根据甲方审核、复核或主管部门意见及时修改完善，直至满足合同约定及相关审批要求。</w:t>
      </w:r>
    </w:p>
    <w:p w14:paraId="3511E204">
      <w:pPr>
        <w:spacing w:line="360" w:lineRule="auto"/>
        <w:ind w:firstLine="420"/>
        <w:jc w:val="left"/>
        <w:rPr>
          <w:rFonts w:hint="eastAsia" w:ascii="宋体" w:hAnsi="宋体"/>
          <w:szCs w:val="21"/>
        </w:rPr>
      </w:pPr>
      <w:r>
        <w:rPr>
          <w:rFonts w:hint="eastAsia" w:ascii="宋体" w:hAnsi="宋体"/>
          <w:szCs w:val="21"/>
        </w:rPr>
        <w:t>7.5 在合同履行过程中，乙方应采用电子版形式对勘测定界成果、权属调查成果及基础资料进行妥善保存，建立完整的数据备份档案。项目全部工作结束后，乙方应将全部数据备份资料完整拷贝并移交甲方，作为尾款支付的前置条件之一。</w:t>
      </w:r>
    </w:p>
    <w:p w14:paraId="36942C34">
      <w:pPr>
        <w:spacing w:line="360" w:lineRule="auto"/>
        <w:ind w:firstLine="420"/>
        <w:jc w:val="left"/>
        <w:rPr>
          <w:rFonts w:hint="eastAsia" w:ascii="宋体" w:hAnsi="宋体"/>
          <w:szCs w:val="21"/>
        </w:rPr>
      </w:pPr>
      <w:r>
        <w:rPr>
          <w:rFonts w:hint="eastAsia" w:ascii="宋体" w:hAnsi="宋体"/>
          <w:szCs w:val="21"/>
          <w:lang w:val="en-US" w:eastAsia="zh-CN"/>
        </w:rPr>
        <w:t xml:space="preserve">7.6 </w:t>
      </w:r>
      <w:r>
        <w:rPr>
          <w:rFonts w:hint="eastAsia" w:ascii="宋体" w:hAnsi="宋体"/>
          <w:szCs w:val="21"/>
        </w:rPr>
        <w:t>乙方在合同履行期间及合同终止后，未经甲方书面同意，不得将上述成果文件及数据资料用于本合同以外的任何用途。</w:t>
      </w:r>
    </w:p>
    <w:p w14:paraId="550ABBCC">
      <w:pPr>
        <w:widowControl/>
        <w:spacing w:line="360" w:lineRule="auto"/>
        <w:ind w:firstLine="420" w:firstLineChars="200"/>
        <w:rPr>
          <w:rFonts w:hint="eastAsia" w:ascii="宋体" w:hAnsi="宋体"/>
          <w:b w:val="0"/>
          <w:bCs/>
          <w:szCs w:val="21"/>
        </w:rPr>
      </w:pPr>
      <w:r>
        <w:rPr>
          <w:rFonts w:hint="eastAsia" w:ascii="宋体" w:hAnsi="宋体"/>
          <w:b w:val="0"/>
          <w:bCs/>
          <w:szCs w:val="21"/>
          <w:lang w:val="en-US" w:eastAsia="zh-CN"/>
        </w:rPr>
        <w:t>7</w:t>
      </w:r>
      <w:r>
        <w:rPr>
          <w:rFonts w:hint="eastAsia" w:ascii="宋体" w:hAnsi="宋体"/>
          <w:b w:val="0"/>
          <w:bCs/>
          <w:szCs w:val="21"/>
        </w:rPr>
        <w:t>.7执行技术标准：</w:t>
      </w:r>
      <w:bookmarkStart w:id="158" w:name="_GoBack"/>
      <w:bookmarkEnd w:id="158"/>
    </w:p>
    <w:p w14:paraId="4125CBD6">
      <w:pPr>
        <w:pStyle w:val="57"/>
        <w:rPr>
          <w:rFonts w:hint="eastAsia" w:hAnsi="宋体"/>
          <w:sz w:val="21"/>
          <w:szCs w:val="21"/>
        </w:rPr>
      </w:pPr>
      <w:r>
        <w:rPr>
          <w:rFonts w:hint="eastAsia" w:hAnsi="宋体"/>
          <w:sz w:val="21"/>
          <w:szCs w:val="21"/>
          <w:lang w:val="en-US" w:eastAsia="zh-CN"/>
        </w:rPr>
        <w:t>（1）</w:t>
      </w:r>
      <w:r>
        <w:rPr>
          <w:rFonts w:hAnsi="宋体"/>
          <w:sz w:val="21"/>
          <w:szCs w:val="21"/>
        </w:rPr>
        <w:t>《土地勘测定界规程》TD/T1008-2007；</w:t>
      </w:r>
    </w:p>
    <w:p w14:paraId="6EC9C68F">
      <w:pPr>
        <w:pStyle w:val="57"/>
        <w:rPr>
          <w:rFonts w:hint="eastAsia" w:hAnsi="宋体"/>
          <w:sz w:val="21"/>
          <w:szCs w:val="21"/>
        </w:rPr>
      </w:pPr>
      <w:r>
        <w:rPr>
          <w:rFonts w:hint="eastAsia" w:hAnsi="宋体"/>
          <w:sz w:val="21"/>
          <w:szCs w:val="21"/>
          <w:lang w:eastAsia="zh-CN"/>
        </w:rPr>
        <w:t>（</w:t>
      </w:r>
      <w:r>
        <w:rPr>
          <w:rFonts w:hint="eastAsia" w:hAnsi="宋体"/>
          <w:sz w:val="21"/>
          <w:szCs w:val="21"/>
          <w:lang w:val="en-US" w:eastAsia="zh-CN"/>
        </w:rPr>
        <w:t>2）</w:t>
      </w:r>
      <w:r>
        <w:rPr>
          <w:rFonts w:hAnsi="宋体"/>
          <w:sz w:val="21"/>
          <w:szCs w:val="21"/>
        </w:rPr>
        <w:t>《土地利用现状调查地(市)级汇总技术规程》TD 1002-1993；</w:t>
      </w:r>
    </w:p>
    <w:p w14:paraId="1C0B5618">
      <w:pPr>
        <w:pStyle w:val="57"/>
        <w:rPr>
          <w:rFonts w:hint="eastAsia" w:hAnsi="宋体"/>
          <w:sz w:val="21"/>
          <w:szCs w:val="21"/>
        </w:rPr>
      </w:pPr>
      <w:r>
        <w:rPr>
          <w:rFonts w:hint="eastAsia" w:hAnsi="宋体"/>
          <w:sz w:val="21"/>
          <w:szCs w:val="21"/>
          <w:lang w:eastAsia="zh-CN"/>
        </w:rPr>
        <w:t>（</w:t>
      </w:r>
      <w:r>
        <w:rPr>
          <w:rFonts w:hint="eastAsia" w:hAnsi="宋体"/>
          <w:sz w:val="21"/>
          <w:szCs w:val="21"/>
          <w:lang w:val="en-US" w:eastAsia="zh-CN"/>
        </w:rPr>
        <w:t>3）</w:t>
      </w:r>
      <w:r>
        <w:rPr>
          <w:rFonts w:hAnsi="宋体"/>
          <w:sz w:val="21"/>
          <w:szCs w:val="21"/>
        </w:rPr>
        <w:t>《城镇地籍数据库标准》TD/T 1015-2007</w:t>
      </w:r>
      <w:r>
        <w:rPr>
          <w:rFonts w:hint="eastAsia" w:hAnsi="宋体"/>
          <w:sz w:val="21"/>
          <w:szCs w:val="21"/>
        </w:rPr>
        <w:t>；</w:t>
      </w:r>
    </w:p>
    <w:p w14:paraId="1AFC30E4">
      <w:pPr>
        <w:pStyle w:val="57"/>
        <w:rPr>
          <w:rFonts w:hint="eastAsia" w:hAnsi="宋体"/>
          <w:sz w:val="21"/>
          <w:szCs w:val="21"/>
        </w:rPr>
      </w:pPr>
      <w:r>
        <w:rPr>
          <w:rFonts w:hint="eastAsia" w:hAnsi="宋体"/>
          <w:sz w:val="21"/>
          <w:szCs w:val="21"/>
          <w:lang w:eastAsia="zh-CN"/>
        </w:rPr>
        <w:t>（</w:t>
      </w:r>
      <w:r>
        <w:rPr>
          <w:rFonts w:hint="eastAsia" w:hAnsi="宋体"/>
          <w:sz w:val="21"/>
          <w:szCs w:val="21"/>
          <w:lang w:val="en-US" w:eastAsia="zh-CN"/>
        </w:rPr>
        <w:t>4）</w:t>
      </w:r>
      <w:r>
        <w:rPr>
          <w:rFonts w:hAnsi="宋体"/>
          <w:sz w:val="21"/>
          <w:szCs w:val="21"/>
        </w:rPr>
        <w:t>《土地利用现状分类》GB/T 21010-2017和《全国土地分类》（试行）；</w:t>
      </w:r>
    </w:p>
    <w:p w14:paraId="69985FF3">
      <w:pPr>
        <w:pStyle w:val="57"/>
        <w:rPr>
          <w:rFonts w:hint="eastAsia" w:hAnsi="宋体"/>
          <w:sz w:val="21"/>
          <w:szCs w:val="21"/>
        </w:rPr>
      </w:pPr>
      <w:r>
        <w:rPr>
          <w:rFonts w:hint="eastAsia" w:hAnsi="宋体"/>
          <w:sz w:val="21"/>
          <w:szCs w:val="21"/>
          <w:lang w:eastAsia="zh-CN"/>
        </w:rPr>
        <w:t>（</w:t>
      </w:r>
      <w:r>
        <w:rPr>
          <w:rFonts w:hint="eastAsia" w:hAnsi="宋体"/>
          <w:sz w:val="21"/>
          <w:szCs w:val="21"/>
          <w:lang w:val="en-US" w:eastAsia="zh-CN"/>
        </w:rPr>
        <w:t>5）</w:t>
      </w:r>
      <w:r>
        <w:rPr>
          <w:rFonts w:hAnsi="宋体"/>
          <w:sz w:val="21"/>
          <w:szCs w:val="21"/>
        </w:rPr>
        <w:t>国家及地方有关法律法规规定；</w:t>
      </w:r>
    </w:p>
    <w:p w14:paraId="61888FB4">
      <w:pPr>
        <w:pStyle w:val="57"/>
        <w:rPr>
          <w:rFonts w:hint="eastAsia" w:ascii="宋体" w:hAnsi="宋体"/>
          <w:szCs w:val="21"/>
        </w:rPr>
      </w:pPr>
      <w:r>
        <w:rPr>
          <w:rFonts w:hint="eastAsia" w:hAnsi="宋体"/>
          <w:sz w:val="21"/>
          <w:szCs w:val="21"/>
          <w:lang w:eastAsia="zh-CN"/>
        </w:rPr>
        <w:t>（</w:t>
      </w:r>
      <w:r>
        <w:rPr>
          <w:rFonts w:hint="eastAsia" w:hAnsi="宋体"/>
          <w:sz w:val="21"/>
          <w:szCs w:val="21"/>
          <w:lang w:val="en-US" w:eastAsia="zh-CN"/>
        </w:rPr>
        <w:t>6）</w:t>
      </w:r>
      <w:r>
        <w:rPr>
          <w:rFonts w:hAnsi="宋体"/>
          <w:sz w:val="21"/>
          <w:szCs w:val="21"/>
        </w:rPr>
        <w:t>行业有关技术规范、标准等文件。</w:t>
      </w:r>
    </w:p>
    <w:p w14:paraId="3DA128CF">
      <w:pPr>
        <w:snapToGrid w:val="0"/>
        <w:spacing w:line="360" w:lineRule="auto"/>
        <w:ind w:firstLine="422"/>
        <w:rPr>
          <w:rFonts w:hint="eastAsia" w:ascii="宋体" w:hAnsi="宋体"/>
          <w:b/>
          <w:sz w:val="28"/>
          <w:szCs w:val="28"/>
        </w:rPr>
      </w:pPr>
      <w:r>
        <w:rPr>
          <w:rFonts w:hint="eastAsia" w:ascii="宋体" w:hAnsi="宋体"/>
          <w:b/>
          <w:sz w:val="28"/>
          <w:szCs w:val="28"/>
        </w:rPr>
        <w:t>第八条 违约责任</w:t>
      </w:r>
    </w:p>
    <w:p w14:paraId="74AFB10F">
      <w:pPr>
        <w:spacing w:line="360" w:lineRule="auto"/>
        <w:ind w:firstLine="420"/>
        <w:jc w:val="left"/>
        <w:rPr>
          <w:rFonts w:hint="eastAsia" w:ascii="宋体" w:hAnsi="宋体"/>
          <w:szCs w:val="21"/>
        </w:rPr>
      </w:pPr>
      <w:r>
        <w:rPr>
          <w:rFonts w:hint="eastAsia" w:ascii="宋体" w:hAnsi="宋体"/>
          <w:szCs w:val="21"/>
        </w:rPr>
        <w:t>8.1 甲方违约责任</w:t>
      </w:r>
    </w:p>
    <w:p w14:paraId="48B9233A">
      <w:pPr>
        <w:spacing w:line="360" w:lineRule="auto"/>
        <w:ind w:firstLine="420"/>
        <w:jc w:val="left"/>
        <w:rPr>
          <w:rFonts w:hint="eastAsia" w:ascii="宋体" w:hAnsi="宋体"/>
          <w:szCs w:val="21"/>
        </w:rPr>
      </w:pPr>
      <w:r>
        <w:rPr>
          <w:rFonts w:hint="eastAsia" w:ascii="宋体" w:hAnsi="宋体"/>
          <w:szCs w:val="21"/>
        </w:rPr>
        <w:t>（1）甲方未按合同约定的日期支付服务费时，有权通知乙方延迟支付的时间，迟延支付时间届满后，甲方仍未支付的，每逾期一天，甲方承担应付</w:t>
      </w:r>
      <w:r>
        <w:rPr>
          <w:rFonts w:hint="eastAsia" w:ascii="宋体" w:hAnsi="宋体"/>
          <w:szCs w:val="21"/>
          <w:lang w:val="en-US" w:eastAsia="zh-CN"/>
        </w:rPr>
        <w:t>合同暂定总价</w:t>
      </w:r>
      <w:r>
        <w:rPr>
          <w:rFonts w:hint="eastAsia" w:ascii="宋体" w:hAnsi="宋体"/>
          <w:szCs w:val="21"/>
        </w:rPr>
        <w:t>的2‰作为逾期违约金。</w:t>
      </w:r>
    </w:p>
    <w:p w14:paraId="73EF660E">
      <w:pPr>
        <w:spacing w:line="360" w:lineRule="auto"/>
        <w:ind w:firstLine="420"/>
        <w:jc w:val="left"/>
        <w:rPr>
          <w:rFonts w:hint="eastAsia" w:ascii="宋体" w:hAnsi="宋体"/>
          <w:szCs w:val="21"/>
        </w:rPr>
      </w:pPr>
      <w:r>
        <w:rPr>
          <w:rFonts w:hint="eastAsia" w:ascii="宋体" w:hAnsi="宋体"/>
          <w:szCs w:val="21"/>
        </w:rPr>
        <w:t>（2）合同履行期间，因甲方原因需终止工作或解除合同时，按实际完成工作量的比例支付费用，但乙方应当提供相应的资料证明其已实际完成的工作量。</w:t>
      </w:r>
    </w:p>
    <w:p w14:paraId="098B62C6">
      <w:pPr>
        <w:spacing w:line="360" w:lineRule="auto"/>
        <w:ind w:firstLine="420"/>
        <w:jc w:val="left"/>
        <w:rPr>
          <w:rFonts w:hint="eastAsia" w:ascii="宋体" w:hAnsi="宋体"/>
          <w:szCs w:val="21"/>
        </w:rPr>
      </w:pPr>
      <w:r>
        <w:rPr>
          <w:rFonts w:hint="eastAsia" w:ascii="宋体" w:hAnsi="宋体"/>
          <w:szCs w:val="21"/>
        </w:rPr>
        <w:t>（3）因甲方原因或不可抗力造成的工期调整或改变，经甲方同意后，服务期也作相应调整或顺延，但服务费不因此调整或改变。</w:t>
      </w:r>
    </w:p>
    <w:p w14:paraId="5A3F434E">
      <w:pPr>
        <w:spacing w:line="360" w:lineRule="auto"/>
        <w:ind w:firstLine="420"/>
        <w:jc w:val="left"/>
        <w:rPr>
          <w:rFonts w:hint="eastAsia" w:ascii="宋体" w:hAnsi="宋体"/>
          <w:szCs w:val="21"/>
        </w:rPr>
      </w:pPr>
      <w:r>
        <w:rPr>
          <w:rFonts w:hint="eastAsia" w:ascii="宋体" w:hAnsi="宋体"/>
          <w:szCs w:val="21"/>
        </w:rPr>
        <w:t>8.2 乙方违约责任</w:t>
      </w:r>
    </w:p>
    <w:p w14:paraId="6B70D0FA">
      <w:pPr>
        <w:spacing w:line="360" w:lineRule="auto"/>
        <w:ind w:firstLine="420"/>
        <w:jc w:val="left"/>
        <w:rPr>
          <w:rFonts w:hint="eastAsia" w:ascii="宋体" w:hAnsi="宋体"/>
          <w:szCs w:val="21"/>
        </w:rPr>
      </w:pPr>
      <w:r>
        <w:rPr>
          <w:rFonts w:hint="eastAsia" w:ascii="宋体" w:hAnsi="宋体"/>
          <w:szCs w:val="21"/>
        </w:rPr>
        <w:t>（1）因乙方原因未按合同规定的期限提交相关成果，每拖延一天，乙方应承担</w:t>
      </w:r>
      <w:r>
        <w:rPr>
          <w:rFonts w:hint="eastAsia" w:ascii="宋体" w:hAnsi="宋体"/>
          <w:szCs w:val="21"/>
          <w:lang w:val="en-US" w:eastAsia="zh-CN"/>
        </w:rPr>
        <w:t>合同暂定总价</w:t>
      </w:r>
      <w:r>
        <w:rPr>
          <w:rFonts w:hint="eastAsia" w:ascii="宋体" w:hAnsi="宋体"/>
          <w:szCs w:val="21"/>
        </w:rPr>
        <w:t>的2‰作为逾期违约金；若乙方逾期超过三十日，则甲方除有权收取违约金外，还有权解除合同并要求乙方返还已支付的全部费用及赔偿由此带来的损失。</w:t>
      </w:r>
    </w:p>
    <w:p w14:paraId="0089E671">
      <w:pPr>
        <w:spacing w:line="360" w:lineRule="auto"/>
        <w:ind w:firstLine="420"/>
        <w:jc w:val="left"/>
        <w:rPr>
          <w:rFonts w:hint="eastAsia"/>
        </w:rPr>
      </w:pPr>
      <w:r>
        <w:rPr>
          <w:rFonts w:hint="eastAsia" w:ascii="宋体" w:hAnsi="宋体"/>
          <w:szCs w:val="21"/>
        </w:rPr>
        <w:t>（2）因乙方</w:t>
      </w:r>
      <w:r>
        <w:rPr>
          <w:rFonts w:hint="eastAsia" w:ascii="宋体" w:hAnsi="宋体"/>
          <w:szCs w:val="21"/>
          <w:lang w:val="en-US" w:eastAsia="zh-CN"/>
        </w:rPr>
        <w:t>提交的成果资料</w:t>
      </w:r>
      <w:r>
        <w:rPr>
          <w:rFonts w:hint="eastAsia" w:ascii="宋体" w:hAnsi="宋体"/>
          <w:szCs w:val="21"/>
        </w:rPr>
        <w:t>不合格，造成无法取得土地主管部门批准文件，</w:t>
      </w:r>
      <w:r>
        <w:rPr>
          <w:rFonts w:hint="eastAsia" w:ascii="宋体" w:hAnsi="宋体"/>
          <w:szCs w:val="21"/>
          <w:lang w:val="en-US" w:eastAsia="zh-CN"/>
        </w:rPr>
        <w:t>或成果资料</w:t>
      </w:r>
      <w:r>
        <w:rPr>
          <w:rFonts w:hint="eastAsia" w:ascii="宋体" w:hAnsi="宋体"/>
          <w:szCs w:val="21"/>
        </w:rPr>
        <w:t>出现遗漏、错误、数据失真、结论不准确、格式不规范或不满足审批要求</w:t>
      </w:r>
      <w:r>
        <w:rPr>
          <w:rFonts w:hint="eastAsia" w:ascii="宋体" w:hAnsi="宋体"/>
          <w:szCs w:val="21"/>
          <w:lang w:val="en-US" w:eastAsia="zh-CN"/>
        </w:rPr>
        <w:t>等情形</w:t>
      </w:r>
      <w:r>
        <w:rPr>
          <w:rFonts w:hint="eastAsia" w:ascii="宋体" w:hAnsi="宋体"/>
          <w:szCs w:val="21"/>
        </w:rPr>
        <w:t>，由乙方负责修改或补充，直至取得用地主管部门批准文件，并由乙方</w:t>
      </w:r>
      <w:r>
        <w:rPr>
          <w:rFonts w:hint="eastAsia" w:ascii="宋体" w:hAnsi="宋体"/>
          <w:szCs w:val="21"/>
          <w:lang w:val="en-US" w:eastAsia="zh-CN"/>
        </w:rPr>
        <w:t>自行</w:t>
      </w:r>
      <w:r>
        <w:rPr>
          <w:rFonts w:hint="eastAsia" w:ascii="宋体" w:hAnsi="宋体"/>
          <w:szCs w:val="21"/>
        </w:rPr>
        <w:t>承担由此产生的费用</w:t>
      </w:r>
      <w:r>
        <w:rPr>
          <w:rFonts w:hint="eastAsia" w:ascii="宋体" w:hAnsi="宋体"/>
          <w:szCs w:val="21"/>
          <w:lang w:eastAsia="zh-CN"/>
        </w:rPr>
        <w:t>，</w:t>
      </w:r>
      <w:r>
        <w:rPr>
          <w:rFonts w:hint="eastAsia" w:ascii="宋体" w:hAnsi="宋体"/>
          <w:szCs w:val="21"/>
          <w:lang w:val="en-US" w:eastAsia="zh-CN"/>
        </w:rPr>
        <w:t>或承担由第三方代位履行本合同义务所产生的合理费用</w:t>
      </w:r>
      <w:r>
        <w:rPr>
          <w:rFonts w:hint="eastAsia" w:ascii="宋体" w:hAnsi="宋体"/>
          <w:szCs w:val="21"/>
        </w:rPr>
        <w:t>；若乙方修改或补充后重新提交报告的时间超过合同约定的提交时间，需按照合同约定承担逾期提交的违约责任。</w:t>
      </w:r>
    </w:p>
    <w:p w14:paraId="05DA3A3B">
      <w:pPr>
        <w:spacing w:line="360" w:lineRule="auto"/>
        <w:ind w:firstLine="420"/>
        <w:jc w:val="left"/>
        <w:rPr>
          <w:rFonts w:hint="eastAsia" w:ascii="宋体" w:hAnsi="宋体"/>
          <w:szCs w:val="21"/>
        </w:rPr>
      </w:pPr>
      <w:r>
        <w:rPr>
          <w:rFonts w:hint="eastAsia" w:ascii="宋体" w:hAnsi="宋体"/>
          <w:szCs w:val="21"/>
        </w:rPr>
        <w:t>（3）合同生效后，乙方要求终止或解除合同，乙方应双倍返还甲方已支付的款项。</w:t>
      </w:r>
    </w:p>
    <w:p w14:paraId="7A92EFF3">
      <w:pPr>
        <w:spacing w:line="360" w:lineRule="auto"/>
        <w:ind w:firstLine="420"/>
        <w:jc w:val="left"/>
        <w:rPr>
          <w:rFonts w:hint="eastAsia" w:ascii="宋体" w:hAnsi="宋体"/>
          <w:szCs w:val="21"/>
        </w:rPr>
      </w:pPr>
      <w:r>
        <w:rPr>
          <w:rFonts w:hint="eastAsia" w:ascii="宋体" w:hAnsi="宋体"/>
          <w:szCs w:val="21"/>
        </w:rPr>
        <w:t>（4）项目负责人未经甲方书面同意擅自更换的，</w:t>
      </w:r>
      <w:r>
        <w:rPr>
          <w:rFonts w:hint="eastAsia" w:ascii="宋体" w:hAnsi="宋体"/>
          <w:szCs w:val="21"/>
          <w:highlight w:val="none"/>
        </w:rPr>
        <w:t>乙方应向甲方支付违约金</w:t>
      </w:r>
      <w:r>
        <w:rPr>
          <w:rFonts w:hint="eastAsia" w:ascii="宋体" w:hAnsi="宋体"/>
          <w:szCs w:val="21"/>
          <w:highlight w:val="none"/>
        </w:rPr>
        <w:t>5000</w:t>
      </w:r>
      <w:r>
        <w:rPr>
          <w:rFonts w:hint="eastAsia" w:ascii="宋体" w:hAnsi="宋体"/>
          <w:szCs w:val="21"/>
          <w:highlight w:val="none"/>
        </w:rPr>
        <w:t>元</w:t>
      </w:r>
      <w:r>
        <w:rPr>
          <w:rFonts w:hint="eastAsia" w:ascii="宋体" w:hAnsi="宋体"/>
          <w:szCs w:val="21"/>
          <w:highlight w:val="none"/>
          <w:lang w:val="en-US" w:eastAsia="zh-CN"/>
        </w:rPr>
        <w:t>/人次</w:t>
      </w:r>
      <w:r>
        <w:rPr>
          <w:rFonts w:hint="eastAsia" w:ascii="宋体" w:hAnsi="宋体"/>
          <w:szCs w:val="21"/>
          <w:highlight w:val="none"/>
        </w:rPr>
        <w:t>；其他人员未经甲方书面同意擅自更换的，乙方应向甲方支付违约金</w:t>
      </w:r>
      <w:r>
        <w:rPr>
          <w:rFonts w:hint="eastAsia" w:ascii="宋体" w:hAnsi="宋体"/>
          <w:szCs w:val="21"/>
          <w:highlight w:val="none"/>
        </w:rPr>
        <w:t>2000</w:t>
      </w:r>
      <w:r>
        <w:rPr>
          <w:rFonts w:hint="eastAsia" w:ascii="宋体" w:hAnsi="宋体"/>
          <w:szCs w:val="21"/>
          <w:highlight w:val="none"/>
        </w:rPr>
        <w:t>元</w:t>
      </w:r>
      <w:r>
        <w:rPr>
          <w:rFonts w:hint="eastAsia"/>
          <w:highlight w:val="none"/>
          <w:lang w:val="en-US" w:eastAsia="zh-CN"/>
        </w:rPr>
        <w:t>/人次</w:t>
      </w:r>
      <w:r>
        <w:rPr>
          <w:rFonts w:hint="eastAsia" w:ascii="宋体" w:hAnsi="宋体"/>
          <w:szCs w:val="21"/>
          <w:highlight w:val="none"/>
        </w:rPr>
        <w:t>。</w:t>
      </w:r>
    </w:p>
    <w:p w14:paraId="74A244AA">
      <w:pPr>
        <w:spacing w:line="360" w:lineRule="auto"/>
        <w:ind w:firstLine="420"/>
        <w:jc w:val="left"/>
        <w:rPr>
          <w:rFonts w:hint="eastAsia" w:ascii="宋体" w:hAnsi="宋体"/>
          <w:szCs w:val="21"/>
        </w:rPr>
      </w:pPr>
      <w:r>
        <w:rPr>
          <w:rFonts w:hint="eastAsia" w:ascii="宋体" w:hAnsi="宋体"/>
          <w:szCs w:val="21"/>
        </w:rPr>
        <w:t>（5）乙方擅自转委托、违法分包或未经甲方同意将服务事项交由第三方完成的，甲方有权要求乙方立即纠正；乙方拒不整改或情节严重的，甲方有权解除合同，要求乙方退还已收款项并赔偿甲方</w:t>
      </w:r>
      <w:r>
        <w:rPr>
          <w:rFonts w:hint="eastAsia" w:ascii="宋体" w:hAnsi="宋体"/>
          <w:szCs w:val="21"/>
          <w:lang w:val="en-US" w:eastAsia="zh-CN"/>
        </w:rPr>
        <w:t>由此造成的</w:t>
      </w:r>
      <w:r>
        <w:rPr>
          <w:rFonts w:hint="eastAsia" w:ascii="宋体" w:hAnsi="宋体"/>
          <w:szCs w:val="21"/>
        </w:rPr>
        <w:t>损失。</w:t>
      </w:r>
    </w:p>
    <w:p w14:paraId="59395C1C">
      <w:pPr>
        <w:spacing w:line="360" w:lineRule="auto"/>
        <w:ind w:firstLine="420"/>
        <w:jc w:val="left"/>
        <w:rPr>
          <w:rFonts w:hint="eastAsia" w:ascii="宋体" w:hAnsi="宋体"/>
          <w:szCs w:val="21"/>
        </w:rPr>
      </w:pPr>
      <w:r>
        <w:rPr>
          <w:rFonts w:hint="eastAsia" w:ascii="宋体" w:hAnsi="宋体"/>
          <w:szCs w:val="21"/>
        </w:rPr>
        <w:t>（6）乙方违反本合同约定的保密义务的，应赔偿甲方全部损失，并按合同</w:t>
      </w:r>
      <w:r>
        <w:rPr>
          <w:rFonts w:hint="eastAsia" w:ascii="宋体" w:hAnsi="宋体"/>
          <w:szCs w:val="21"/>
          <w:lang w:val="en-US" w:eastAsia="zh-CN"/>
        </w:rPr>
        <w:t>暂定总价的</w:t>
      </w:r>
      <w:r>
        <w:rPr>
          <w:rFonts w:hint="eastAsia" w:ascii="宋体" w:hAnsi="宋体"/>
          <w:szCs w:val="21"/>
        </w:rPr>
        <w:t>5%向甲方支付违约金。</w:t>
      </w:r>
    </w:p>
    <w:p w14:paraId="2402F58B">
      <w:pPr>
        <w:spacing w:line="360" w:lineRule="auto"/>
        <w:ind w:firstLine="420"/>
        <w:jc w:val="left"/>
        <w:rPr>
          <w:rFonts w:hint="eastAsia" w:ascii="宋体" w:hAnsi="宋体"/>
          <w:szCs w:val="21"/>
        </w:rPr>
      </w:pPr>
      <w:r>
        <w:rPr>
          <w:rFonts w:hint="eastAsia" w:ascii="宋体" w:hAnsi="宋体"/>
          <w:szCs w:val="21"/>
        </w:rPr>
        <w:t>8.3 鉴于本合同项目所涉工程受政府规划影响较大，本合同生效后，可能发生停建、缓建等情况，乙方充分理解并同意，当甲方上级单位、主管部门或政府规划出现变化导致本项目不宜继续进行时，甲方有权单方解除本合同</w:t>
      </w:r>
      <w:r>
        <w:rPr>
          <w:rFonts w:hint="eastAsia" w:ascii="宋体" w:hAnsi="宋体"/>
          <w:szCs w:val="21"/>
          <w:lang w:eastAsia="zh-CN"/>
        </w:rPr>
        <w:t>；</w:t>
      </w:r>
      <w:r>
        <w:rPr>
          <w:rFonts w:hint="eastAsia" w:ascii="宋体" w:hAnsi="宋体"/>
          <w:szCs w:val="21"/>
          <w:lang w:val="en-US" w:eastAsia="zh-CN"/>
        </w:rPr>
        <w:t>或经甲乙双方协商一致，双方可以选择中止本合同。</w:t>
      </w:r>
      <w:r>
        <w:rPr>
          <w:rFonts w:hint="eastAsia" w:ascii="宋体" w:hAnsi="宋体"/>
          <w:szCs w:val="21"/>
        </w:rPr>
        <w:t>合同履行过程中已产生的费用，甲方按实际完成工作量与乙方据实结算，乙方不向甲方追究违约责任以及其他经济补偿。</w:t>
      </w:r>
    </w:p>
    <w:p w14:paraId="0ABAD3F6">
      <w:pPr>
        <w:spacing w:line="360" w:lineRule="auto"/>
        <w:ind w:firstLine="420"/>
        <w:jc w:val="left"/>
        <w:rPr>
          <w:rFonts w:hint="eastAsia" w:ascii="宋体" w:hAnsi="宋体"/>
          <w:szCs w:val="21"/>
        </w:rPr>
      </w:pPr>
      <w:r>
        <w:rPr>
          <w:rFonts w:hint="eastAsia" w:ascii="宋体" w:hAnsi="宋体"/>
          <w:szCs w:val="21"/>
        </w:rPr>
        <w:t>8.4 前述违约金甲方有权在合同费用、履约保证金或其他应付款项中直接扣除，不足部分乙方应在甲方通知后5日内补足。</w:t>
      </w:r>
    </w:p>
    <w:p w14:paraId="1ABF500B">
      <w:pPr>
        <w:spacing w:line="360" w:lineRule="auto"/>
        <w:ind w:firstLine="420"/>
        <w:jc w:val="left"/>
        <w:rPr>
          <w:rFonts w:hint="eastAsia" w:ascii="宋体" w:hAnsi="宋体"/>
          <w:szCs w:val="21"/>
        </w:rPr>
      </w:pPr>
      <w:r>
        <w:rPr>
          <w:rFonts w:hint="eastAsia" w:ascii="宋体" w:hAnsi="宋体"/>
          <w:szCs w:val="21"/>
        </w:rPr>
        <w:t>8.5 违约方应赔偿因</w:t>
      </w:r>
      <w:r>
        <w:rPr>
          <w:rFonts w:hint="eastAsia" w:ascii="宋体" w:hAnsi="宋体"/>
          <w:szCs w:val="21"/>
          <w:lang w:val="en-US" w:eastAsia="zh-CN"/>
        </w:rPr>
        <w:t>违约</w:t>
      </w:r>
      <w:r>
        <w:rPr>
          <w:rFonts w:hint="eastAsia" w:ascii="宋体" w:hAnsi="宋体"/>
          <w:szCs w:val="21"/>
        </w:rPr>
        <w:t>给守约方造成的全部损失以及守约方为主张权利而产生的全部</w:t>
      </w:r>
      <w:r>
        <w:rPr>
          <w:rFonts w:hint="eastAsia" w:ascii="宋体" w:hAnsi="宋体"/>
          <w:szCs w:val="21"/>
          <w:lang w:val="en-US" w:eastAsia="zh-CN"/>
        </w:rPr>
        <w:t>合理</w:t>
      </w:r>
      <w:r>
        <w:rPr>
          <w:rFonts w:hint="eastAsia" w:ascii="宋体" w:hAnsi="宋体"/>
          <w:szCs w:val="21"/>
        </w:rPr>
        <w:t>费用，包括但不限于侵权损害赔偿费、律师费、调查费、差旅费、公告催告费、保全担保费、公证费、诉讼费、仲裁费等因应诉、沟通协调所发生的一切费用。</w:t>
      </w:r>
    </w:p>
    <w:p w14:paraId="23A019FD">
      <w:pPr>
        <w:snapToGrid w:val="0"/>
        <w:spacing w:line="360" w:lineRule="auto"/>
        <w:ind w:firstLine="422"/>
        <w:rPr>
          <w:rFonts w:hint="eastAsia" w:ascii="宋体" w:hAnsi="宋体"/>
          <w:b/>
          <w:sz w:val="28"/>
          <w:szCs w:val="28"/>
        </w:rPr>
      </w:pPr>
      <w:r>
        <w:rPr>
          <w:rFonts w:hint="eastAsia" w:ascii="宋体" w:hAnsi="宋体"/>
          <w:b/>
          <w:sz w:val="28"/>
          <w:szCs w:val="28"/>
        </w:rPr>
        <w:t>第九条 知识产权及保密工作</w:t>
      </w:r>
    </w:p>
    <w:p w14:paraId="06684806">
      <w:pPr>
        <w:spacing w:line="360" w:lineRule="auto"/>
        <w:ind w:firstLine="420"/>
        <w:jc w:val="left"/>
        <w:rPr>
          <w:rFonts w:hint="eastAsia" w:ascii="宋体" w:hAnsi="宋体"/>
          <w:szCs w:val="21"/>
        </w:rPr>
      </w:pPr>
      <w:r>
        <w:rPr>
          <w:rFonts w:hint="eastAsia" w:ascii="宋体" w:hAnsi="宋体"/>
          <w:szCs w:val="21"/>
        </w:rPr>
        <w:t>9.1 在本合同有效期内，甲方利用乙方提交的专项工作成果所完成的新的技术成果，归甲方所有。</w:t>
      </w:r>
    </w:p>
    <w:p w14:paraId="522B8F39">
      <w:pPr>
        <w:spacing w:line="360" w:lineRule="auto"/>
        <w:ind w:firstLine="420"/>
        <w:jc w:val="left"/>
        <w:rPr>
          <w:rFonts w:hint="eastAsia" w:ascii="宋体" w:hAnsi="宋体"/>
          <w:szCs w:val="21"/>
        </w:rPr>
      </w:pPr>
      <w:r>
        <w:rPr>
          <w:rFonts w:hint="eastAsia" w:ascii="宋体" w:hAnsi="宋体"/>
          <w:szCs w:val="21"/>
        </w:rPr>
        <w:t>9.2 在本合同有效期内，乙方利用甲方提供的技术资料和工作条件所完成的新的技术成果，归甲方所有。</w:t>
      </w:r>
    </w:p>
    <w:p w14:paraId="7EC78F11">
      <w:pPr>
        <w:spacing w:line="360" w:lineRule="auto"/>
        <w:ind w:firstLine="420"/>
        <w:jc w:val="left"/>
        <w:rPr>
          <w:rFonts w:hint="eastAsia" w:ascii="宋体" w:hAnsi="宋体"/>
          <w:szCs w:val="21"/>
        </w:rPr>
      </w:pPr>
      <w:r>
        <w:rPr>
          <w:rFonts w:hint="eastAsia" w:ascii="宋体" w:hAnsi="宋体"/>
          <w:szCs w:val="21"/>
        </w:rPr>
        <w:t>9.3 乙方按本合同约定提交的勘测定界报告、图件、数据备份资料及其他成果文件，其使用权、复制权、修改权、汇编权及与项目建设、审批、备案、评审、决（结）算、政府监督活动相关的全部使用权益归甲方所有。未经甲方书面同意，乙方不得将上述成果文件用于本合同外的任何项目。</w:t>
      </w:r>
    </w:p>
    <w:p w14:paraId="2050580E">
      <w:pPr>
        <w:spacing w:line="360" w:lineRule="auto"/>
        <w:ind w:firstLine="420"/>
        <w:jc w:val="left"/>
        <w:rPr>
          <w:rFonts w:hint="eastAsia" w:ascii="宋体" w:hAnsi="宋体"/>
          <w:szCs w:val="21"/>
        </w:rPr>
      </w:pPr>
      <w:r>
        <w:rPr>
          <w:rFonts w:hint="eastAsia" w:ascii="宋体" w:hAnsi="宋体"/>
          <w:szCs w:val="21"/>
        </w:rPr>
        <w:t>9.4 未经甲方同意，乙方不得向任何第三方披露、扩散、转让履行本合同过程中获悉的甲方全部技术经济资料、工程资料、勘测定界数据、成果文件及其他未公开信息。如发生上述情形，乙方应根据给甲方造成的实际损失情况据实赔偿，并向甲方支付合同</w:t>
      </w:r>
      <w:r>
        <w:rPr>
          <w:rFonts w:hint="eastAsia" w:ascii="宋体" w:hAnsi="宋体"/>
          <w:szCs w:val="21"/>
          <w:lang w:val="en-US" w:eastAsia="zh-CN"/>
        </w:rPr>
        <w:t>暂定总价的</w:t>
      </w:r>
      <w:r>
        <w:rPr>
          <w:rFonts w:hint="eastAsia" w:ascii="宋体" w:hAnsi="宋体"/>
          <w:szCs w:val="21"/>
        </w:rPr>
        <w:t>5%的违约金。</w:t>
      </w:r>
    </w:p>
    <w:p w14:paraId="3C863336">
      <w:pPr>
        <w:spacing w:line="360" w:lineRule="auto"/>
        <w:ind w:firstLine="420"/>
        <w:jc w:val="left"/>
        <w:rPr>
          <w:rFonts w:hint="eastAsia" w:ascii="宋体" w:hAnsi="宋体"/>
          <w:szCs w:val="21"/>
        </w:rPr>
      </w:pPr>
      <w:r>
        <w:rPr>
          <w:rFonts w:hint="eastAsia" w:ascii="宋体" w:hAnsi="宋体"/>
          <w:szCs w:val="21"/>
        </w:rPr>
        <w:t>9.5 双方应当采取保密措施保守知悉对方的商业秘密及任何一方要求保密的信息。保密义务自合同签订之日起生效，并在合同终止或解除后继续有效，保密期限持续至相关信息依法进入公开领域为止，但不少于合同终止后5年。</w:t>
      </w:r>
    </w:p>
    <w:p w14:paraId="545A81D4">
      <w:pPr>
        <w:snapToGrid w:val="0"/>
        <w:spacing w:line="360" w:lineRule="auto"/>
        <w:ind w:firstLine="422"/>
        <w:rPr>
          <w:rFonts w:hint="eastAsia" w:ascii="宋体" w:hAnsi="宋体"/>
          <w:b/>
          <w:sz w:val="28"/>
          <w:szCs w:val="28"/>
        </w:rPr>
      </w:pPr>
      <w:r>
        <w:rPr>
          <w:rFonts w:hint="eastAsia" w:ascii="宋体" w:hAnsi="宋体"/>
          <w:b/>
          <w:sz w:val="28"/>
          <w:szCs w:val="28"/>
        </w:rPr>
        <w:t>第十条 履约担保</w:t>
      </w:r>
    </w:p>
    <w:p w14:paraId="50F19650">
      <w:pPr>
        <w:spacing w:line="360" w:lineRule="auto"/>
        <w:ind w:firstLine="420"/>
        <w:jc w:val="left"/>
        <w:rPr>
          <w:rFonts w:hint="eastAsia" w:ascii="宋体" w:hAnsi="宋体"/>
          <w:szCs w:val="21"/>
        </w:rPr>
      </w:pPr>
      <w:r>
        <w:rPr>
          <w:rFonts w:hint="eastAsia" w:ascii="宋体" w:hAnsi="宋体"/>
          <w:szCs w:val="21"/>
          <w:lang w:val="en-US" w:eastAsia="zh-CN"/>
        </w:rPr>
        <w:t>10</w:t>
      </w:r>
      <w:r>
        <w:rPr>
          <w:rFonts w:hint="eastAsia" w:ascii="宋体" w:hAnsi="宋体"/>
          <w:szCs w:val="21"/>
        </w:rPr>
        <w:t>.1 乙方应向甲方提供履约担保。</w:t>
      </w:r>
    </w:p>
    <w:p w14:paraId="475E075B">
      <w:pPr>
        <w:spacing w:line="360" w:lineRule="auto"/>
        <w:ind w:firstLine="420"/>
        <w:jc w:val="left"/>
        <w:rPr>
          <w:rFonts w:hint="eastAsia" w:ascii="宋体" w:hAnsi="宋体"/>
          <w:szCs w:val="21"/>
        </w:rPr>
      </w:pPr>
      <w:r>
        <w:rPr>
          <w:rFonts w:hint="eastAsia" w:ascii="宋体" w:hAnsi="宋体"/>
          <w:szCs w:val="21"/>
        </w:rPr>
        <w:t>1</w:t>
      </w:r>
      <w:r>
        <w:rPr>
          <w:rFonts w:hint="eastAsia" w:ascii="宋体" w:hAnsi="宋体"/>
          <w:szCs w:val="21"/>
          <w:lang w:val="en-US" w:eastAsia="zh-CN"/>
        </w:rPr>
        <w:t>0</w:t>
      </w:r>
      <w:r>
        <w:rPr>
          <w:rFonts w:hint="eastAsia" w:ascii="宋体" w:hAnsi="宋体"/>
          <w:szCs w:val="21"/>
        </w:rPr>
        <w:t>.2 履约担保的形式：现金或银行保函。如为银行保函的，须是不可撤销的、无需乙方同意或出具任何意见的见索即付银行保函，</w:t>
      </w:r>
      <w:r>
        <w:rPr>
          <w:rFonts w:hint="eastAsia" w:ascii="宋体" w:hAnsi="宋体" w:cs="宋体"/>
          <w:szCs w:val="21"/>
        </w:rPr>
        <w:t>乙方应选择在渝依法设立总部或者设有分支机构的银行开具履约保函（包括纸质保函或电子保函）。履约保函为纸质保函的，纸质保函应注明在重庆市辖区范围内的核验地址和核验方式，并确保该纸质保函能在开立人在渝的总部或者分支机构进行核验。乙方对所提交的履约保函的真实性、合法性、有效性负责。</w:t>
      </w:r>
    </w:p>
    <w:p w14:paraId="4C4B7252">
      <w:pPr>
        <w:spacing w:line="360" w:lineRule="auto"/>
        <w:ind w:firstLine="420"/>
        <w:jc w:val="left"/>
        <w:rPr>
          <w:rFonts w:hint="eastAsia" w:ascii="宋体" w:hAnsi="宋体"/>
          <w:szCs w:val="21"/>
        </w:rPr>
      </w:pPr>
      <w:r>
        <w:rPr>
          <w:rFonts w:hint="eastAsia" w:ascii="宋体" w:hAnsi="宋体"/>
          <w:szCs w:val="21"/>
        </w:rPr>
        <w:t>1</w:t>
      </w:r>
      <w:r>
        <w:rPr>
          <w:rFonts w:hint="eastAsia" w:ascii="宋体" w:hAnsi="宋体"/>
          <w:szCs w:val="21"/>
          <w:lang w:val="en-US" w:eastAsia="zh-CN"/>
        </w:rPr>
        <w:t>0</w:t>
      </w:r>
      <w:r>
        <w:rPr>
          <w:rFonts w:hint="eastAsia" w:ascii="宋体" w:hAnsi="宋体"/>
          <w:szCs w:val="21"/>
        </w:rPr>
        <w:t>.3 履约担保的金额：中选合同</w:t>
      </w:r>
      <w:r>
        <w:rPr>
          <w:rFonts w:hint="eastAsia" w:ascii="宋体" w:hAnsi="宋体"/>
          <w:szCs w:val="21"/>
          <w:lang w:val="en-US" w:eastAsia="zh-CN"/>
        </w:rPr>
        <w:t>暂定总价</w:t>
      </w:r>
      <w:r>
        <w:rPr>
          <w:rFonts w:hint="eastAsia" w:ascii="宋体" w:hAnsi="宋体"/>
          <w:szCs w:val="21"/>
        </w:rPr>
        <w:t>的10%。</w:t>
      </w:r>
    </w:p>
    <w:p w14:paraId="3ACD34C1">
      <w:pPr>
        <w:spacing w:line="360" w:lineRule="auto"/>
        <w:ind w:firstLine="420"/>
        <w:jc w:val="left"/>
        <w:rPr>
          <w:rFonts w:hint="eastAsia" w:ascii="宋体" w:hAnsi="宋体"/>
          <w:szCs w:val="21"/>
        </w:rPr>
      </w:pPr>
      <w:r>
        <w:rPr>
          <w:rFonts w:hint="eastAsia" w:ascii="宋体" w:hAnsi="宋体"/>
          <w:szCs w:val="21"/>
        </w:rPr>
        <w:t>1</w:t>
      </w:r>
      <w:r>
        <w:rPr>
          <w:rFonts w:hint="eastAsia" w:ascii="宋体" w:hAnsi="宋体"/>
          <w:szCs w:val="21"/>
          <w:lang w:val="en-US" w:eastAsia="zh-CN"/>
        </w:rPr>
        <w:t>0</w:t>
      </w:r>
      <w:r>
        <w:rPr>
          <w:rFonts w:hint="eastAsia" w:ascii="宋体" w:hAnsi="宋体"/>
          <w:szCs w:val="21"/>
        </w:rPr>
        <w:t>.4 履约担保的提交时间：乙方应在中选通知书发出后15个工作日内向甲方递交，并经甲方审核通过后，方可与甲方签订合同。若乙方超过甲方要求日期5个工作日仍未提交足额履约担保的，甲方有权取消中选资格；如双方已签署合同的，甲方有权解除合同，并追究乙方由此造成的一切经济损失。</w:t>
      </w:r>
    </w:p>
    <w:p w14:paraId="5AF6BE39">
      <w:pPr>
        <w:spacing w:line="360" w:lineRule="auto"/>
        <w:ind w:firstLine="420"/>
        <w:jc w:val="left"/>
        <w:rPr>
          <w:rFonts w:hint="eastAsia" w:ascii="宋体" w:hAnsi="宋体"/>
          <w:szCs w:val="21"/>
        </w:rPr>
      </w:pPr>
      <w:r>
        <w:rPr>
          <w:rFonts w:hint="eastAsia" w:ascii="宋体" w:hAnsi="宋体"/>
          <w:szCs w:val="21"/>
        </w:rPr>
        <w:t>1</w:t>
      </w:r>
      <w:r>
        <w:rPr>
          <w:rFonts w:hint="eastAsia" w:ascii="宋体" w:hAnsi="宋体"/>
          <w:szCs w:val="21"/>
          <w:lang w:val="en-US" w:eastAsia="zh-CN"/>
        </w:rPr>
        <w:t>0</w:t>
      </w:r>
      <w:r>
        <w:rPr>
          <w:rFonts w:hint="eastAsia" w:ascii="宋体" w:hAnsi="宋体"/>
          <w:szCs w:val="21"/>
        </w:rPr>
        <w:t>.5 履约担保的期限：自提交履约担保之日起至</w:t>
      </w:r>
      <w:r>
        <w:rPr>
          <w:rFonts w:hint="eastAsia" w:ascii="宋体" w:hAnsi="宋体"/>
          <w:szCs w:val="21"/>
          <w:lang w:val="en-US" w:eastAsia="zh-CN"/>
        </w:rPr>
        <w:t>甲方</w:t>
      </w:r>
      <w:r>
        <w:rPr>
          <w:rFonts w:hint="eastAsia" w:ascii="宋体" w:hAnsi="宋体"/>
          <w:szCs w:val="21"/>
        </w:rPr>
        <w:t>取得建设用地批文、建设用地规划许可证及土地划拨决定书等用地手续批复之日止。</w:t>
      </w:r>
    </w:p>
    <w:p w14:paraId="58B46553">
      <w:pPr>
        <w:snapToGrid/>
        <w:spacing w:line="360" w:lineRule="auto"/>
        <w:ind w:firstLine="420"/>
        <w:jc w:val="left"/>
        <w:rPr>
          <w:rFonts w:hint="eastAsia" w:ascii="宋体" w:hAnsi="宋体"/>
          <w:szCs w:val="21"/>
        </w:rPr>
      </w:pPr>
      <w:r>
        <w:rPr>
          <w:rFonts w:hint="eastAsia" w:ascii="宋体" w:hAnsi="宋体"/>
          <w:szCs w:val="21"/>
        </w:rPr>
        <w:t>1</w:t>
      </w:r>
      <w:r>
        <w:rPr>
          <w:rFonts w:hint="eastAsia" w:ascii="宋体" w:hAnsi="宋体"/>
          <w:szCs w:val="21"/>
          <w:lang w:val="en-US" w:eastAsia="zh-CN"/>
        </w:rPr>
        <w:t>0</w:t>
      </w:r>
      <w:r>
        <w:rPr>
          <w:rFonts w:hint="eastAsia" w:ascii="宋体" w:hAnsi="宋体"/>
          <w:szCs w:val="21"/>
        </w:rPr>
        <w:t>.6 履约担保的退还时间：如为履约保函的，在本工程取得建设用地批文、建设用地规划许可证及土地划拨决定书等用地手续批复之日后自动失效；如为履约保证金的，在本工程取得建设用地批文、建设用地规划许可证及土地划拨决定书等用地手续批复之日起30日内无息退还。乙方存在违约责任、赔偿责任或其他应由乙方承担费用尚未处理完毕的，甲方有权暂缓退还或从履约保证金中直接扣除。</w:t>
      </w:r>
    </w:p>
    <w:p w14:paraId="0D252584">
      <w:pPr>
        <w:snapToGrid w:val="0"/>
        <w:spacing w:line="360" w:lineRule="auto"/>
        <w:ind w:firstLine="422"/>
        <w:rPr>
          <w:rFonts w:hint="eastAsia" w:ascii="宋体" w:hAnsi="宋体"/>
          <w:b/>
          <w:sz w:val="28"/>
          <w:szCs w:val="28"/>
        </w:rPr>
      </w:pPr>
      <w:r>
        <w:rPr>
          <w:rFonts w:hint="eastAsia" w:ascii="宋体" w:hAnsi="宋体"/>
          <w:b/>
          <w:sz w:val="28"/>
          <w:szCs w:val="28"/>
        </w:rPr>
        <w:t>第</w:t>
      </w:r>
      <w:r>
        <w:rPr>
          <w:rFonts w:hint="eastAsia" w:ascii="宋体" w:hAnsi="宋体"/>
          <w:b/>
          <w:sz w:val="28"/>
          <w:szCs w:val="28"/>
          <w:lang w:val="en-US" w:eastAsia="zh-CN"/>
        </w:rPr>
        <w:t>十一</w:t>
      </w:r>
      <w:r>
        <w:rPr>
          <w:rFonts w:hint="eastAsia" w:ascii="宋体" w:hAnsi="宋体"/>
          <w:b/>
          <w:sz w:val="28"/>
          <w:szCs w:val="28"/>
        </w:rPr>
        <w:t>条 通知与送达</w:t>
      </w:r>
    </w:p>
    <w:p w14:paraId="13AC2E33">
      <w:pPr>
        <w:spacing w:line="360" w:lineRule="auto"/>
        <w:ind w:firstLine="420"/>
        <w:jc w:val="left"/>
        <w:rPr>
          <w:rFonts w:hint="eastAsia" w:ascii="宋体" w:hAnsi="宋体"/>
          <w:szCs w:val="21"/>
        </w:rPr>
      </w:pPr>
      <w:r>
        <w:rPr>
          <w:rFonts w:hint="eastAsia" w:ascii="宋体" w:hAnsi="宋体"/>
          <w:szCs w:val="21"/>
        </w:rPr>
        <w:t>1</w:t>
      </w:r>
      <w:r>
        <w:rPr>
          <w:rFonts w:hint="eastAsia" w:ascii="宋体" w:hAnsi="宋体"/>
          <w:szCs w:val="21"/>
          <w:lang w:val="en-US" w:eastAsia="zh-CN"/>
        </w:rPr>
        <w:t>1</w:t>
      </w:r>
      <w:r>
        <w:rPr>
          <w:rFonts w:hint="eastAsia" w:ascii="宋体" w:hAnsi="宋体"/>
          <w:szCs w:val="21"/>
        </w:rPr>
        <w:t>.1 任何一方与本合同有关的通知函件等，均应送达至以下送达信息，双方确认对其提供送达信息的有效性及真实性负责：</w:t>
      </w:r>
    </w:p>
    <w:p w14:paraId="28C2C5AE">
      <w:pPr>
        <w:spacing w:line="360" w:lineRule="auto"/>
        <w:ind w:firstLine="420"/>
        <w:jc w:val="left"/>
        <w:rPr>
          <w:rFonts w:hint="eastAsia" w:ascii="宋体" w:hAnsi="宋体"/>
          <w:szCs w:val="21"/>
        </w:rPr>
      </w:pPr>
      <w:r>
        <w:rPr>
          <w:rFonts w:hint="eastAsia" w:ascii="宋体" w:hAnsi="宋体"/>
          <w:szCs w:val="21"/>
        </w:rPr>
        <w:t>（1）甲方指定联系人：</w:t>
      </w:r>
      <w:r>
        <w:rPr>
          <w:rFonts w:hint="eastAsia" w:ascii="宋体" w:hAnsi="宋体"/>
          <w:szCs w:val="21"/>
          <w:u w:val="single"/>
        </w:rPr>
        <w:t xml:space="preserve">  刘彬     </w:t>
      </w:r>
      <w:r>
        <w:rPr>
          <w:rFonts w:hint="eastAsia" w:ascii="宋体" w:hAnsi="宋体"/>
          <w:szCs w:val="21"/>
        </w:rPr>
        <w:t xml:space="preserve">                       </w:t>
      </w:r>
    </w:p>
    <w:p w14:paraId="005902C6">
      <w:pPr>
        <w:spacing w:line="360" w:lineRule="auto"/>
        <w:ind w:firstLine="420"/>
        <w:jc w:val="left"/>
        <w:rPr>
          <w:rFonts w:hint="eastAsia" w:ascii="宋体" w:hAnsi="宋体"/>
          <w:szCs w:val="21"/>
        </w:rPr>
      </w:pPr>
      <w:r>
        <w:rPr>
          <w:rFonts w:hint="eastAsia" w:ascii="宋体" w:hAnsi="宋体"/>
          <w:szCs w:val="21"/>
        </w:rPr>
        <w:t>联系电话：</w:t>
      </w:r>
      <w:r>
        <w:rPr>
          <w:rFonts w:hint="eastAsia" w:ascii="宋体" w:hAnsi="宋体"/>
          <w:szCs w:val="21"/>
          <w:u w:val="single"/>
        </w:rPr>
        <w:t xml:space="preserve">   13340249860    </w:t>
      </w:r>
      <w:r>
        <w:rPr>
          <w:rFonts w:hint="eastAsia" w:ascii="宋体" w:hAnsi="宋体"/>
          <w:szCs w:val="21"/>
        </w:rPr>
        <w:t xml:space="preserve">                           </w:t>
      </w:r>
    </w:p>
    <w:p w14:paraId="61BE155D">
      <w:pPr>
        <w:spacing w:line="360" w:lineRule="auto"/>
        <w:ind w:firstLine="420"/>
        <w:jc w:val="left"/>
        <w:rPr>
          <w:rFonts w:hint="eastAsia" w:ascii="宋体" w:hAnsi="宋体"/>
          <w:szCs w:val="21"/>
        </w:rPr>
      </w:pPr>
      <w:r>
        <w:rPr>
          <w:rFonts w:hint="eastAsia" w:ascii="宋体" w:hAnsi="宋体"/>
          <w:szCs w:val="21"/>
        </w:rPr>
        <w:t>送达地址：</w:t>
      </w:r>
      <w:r>
        <w:rPr>
          <w:rFonts w:hint="eastAsia" w:ascii="宋体" w:hAnsi="宋体"/>
          <w:u w:val="single"/>
        </w:rPr>
        <w:t>重庆市渝北区梧桐路6号交通开投大厦12楼</w:t>
      </w:r>
      <w:r>
        <w:rPr>
          <w:rFonts w:hint="eastAsia" w:ascii="宋体" w:hAnsi="宋体"/>
          <w:szCs w:val="21"/>
          <w:u w:val="single"/>
          <w:lang w:val="zh-CN"/>
        </w:rPr>
        <w:t>。</w:t>
      </w:r>
      <w:r>
        <w:rPr>
          <w:rFonts w:hint="eastAsia" w:ascii="宋体" w:hAnsi="宋体"/>
          <w:szCs w:val="21"/>
        </w:rPr>
        <w:t xml:space="preserve">             </w:t>
      </w:r>
    </w:p>
    <w:p w14:paraId="5738641A">
      <w:pPr>
        <w:spacing w:line="360" w:lineRule="auto"/>
        <w:ind w:firstLine="420"/>
        <w:jc w:val="left"/>
        <w:rPr>
          <w:rFonts w:hint="eastAsia" w:ascii="宋体" w:hAnsi="宋体"/>
          <w:szCs w:val="21"/>
        </w:rPr>
      </w:pPr>
      <w:r>
        <w:rPr>
          <w:rFonts w:hint="eastAsia" w:ascii="宋体" w:hAnsi="宋体"/>
          <w:szCs w:val="21"/>
        </w:rPr>
        <w:t>（2）乙方指定联系人：</w:t>
      </w:r>
      <w:r>
        <w:rPr>
          <w:rFonts w:hint="eastAsia" w:ascii="宋体" w:hAnsi="宋体"/>
          <w:u w:val="single"/>
        </w:rPr>
        <w:t xml:space="preserve">                   </w:t>
      </w:r>
      <w:r>
        <w:rPr>
          <w:rFonts w:hint="eastAsia" w:ascii="宋体" w:hAnsi="宋体"/>
          <w:szCs w:val="21"/>
        </w:rPr>
        <w:t xml:space="preserve">            </w:t>
      </w:r>
    </w:p>
    <w:p w14:paraId="6D7A442D">
      <w:pPr>
        <w:spacing w:line="360" w:lineRule="auto"/>
        <w:ind w:firstLine="420"/>
        <w:jc w:val="left"/>
        <w:rPr>
          <w:rFonts w:hint="eastAsia" w:ascii="宋体" w:hAnsi="宋体"/>
          <w:szCs w:val="21"/>
        </w:rPr>
      </w:pPr>
      <w:r>
        <w:rPr>
          <w:rFonts w:hint="eastAsia" w:ascii="宋体" w:hAnsi="宋体"/>
          <w:szCs w:val="21"/>
        </w:rPr>
        <w:t>联系电话：</w:t>
      </w:r>
      <w:r>
        <w:rPr>
          <w:rFonts w:hint="eastAsia" w:ascii="宋体" w:hAnsi="宋体"/>
          <w:szCs w:val="21"/>
          <w:u w:val="single"/>
        </w:rPr>
        <w:t xml:space="preserve">                      </w:t>
      </w:r>
      <w:r>
        <w:rPr>
          <w:rFonts w:hint="eastAsia" w:ascii="宋体" w:hAnsi="宋体"/>
          <w:szCs w:val="21"/>
        </w:rPr>
        <w:t xml:space="preserve">                           </w:t>
      </w:r>
    </w:p>
    <w:p w14:paraId="435C15FF">
      <w:pPr>
        <w:snapToGrid w:val="0"/>
        <w:spacing w:line="360" w:lineRule="auto"/>
        <w:ind w:firstLine="420" w:firstLineChars="200"/>
        <w:rPr>
          <w:rFonts w:hint="eastAsia" w:ascii="宋体" w:hAnsi="宋体"/>
          <w:szCs w:val="21"/>
        </w:rPr>
      </w:pPr>
      <w:r>
        <w:rPr>
          <w:rFonts w:hint="eastAsia" w:ascii="宋体" w:hAnsi="宋体"/>
          <w:szCs w:val="21"/>
        </w:rPr>
        <w:t>送达地址：</w:t>
      </w:r>
      <w:r>
        <w:rPr>
          <w:rFonts w:hint="eastAsia" w:ascii="宋体" w:hAnsi="宋体"/>
          <w:u w:val="single"/>
        </w:rPr>
        <w:t xml:space="preserve">                      </w:t>
      </w:r>
    </w:p>
    <w:p w14:paraId="5CE76220">
      <w:pPr>
        <w:spacing w:line="360" w:lineRule="auto"/>
        <w:ind w:firstLine="420"/>
        <w:jc w:val="left"/>
        <w:rPr>
          <w:rFonts w:hint="eastAsia" w:ascii="宋体" w:hAnsi="宋体"/>
          <w:szCs w:val="21"/>
        </w:rPr>
      </w:pPr>
      <w:r>
        <w:rPr>
          <w:rFonts w:hint="eastAsia" w:ascii="宋体" w:hAnsi="宋体"/>
          <w:szCs w:val="21"/>
        </w:rPr>
        <w:t>1</w:t>
      </w:r>
      <w:r>
        <w:rPr>
          <w:rFonts w:hint="eastAsia" w:ascii="宋体" w:hAnsi="宋体"/>
          <w:szCs w:val="21"/>
          <w:lang w:val="en-US" w:eastAsia="zh-CN"/>
        </w:rPr>
        <w:t>1</w:t>
      </w:r>
      <w:r>
        <w:rPr>
          <w:rFonts w:hint="eastAsia" w:ascii="宋体" w:hAnsi="宋体"/>
          <w:szCs w:val="21"/>
        </w:rPr>
        <w:t>.2 送达方式</w:t>
      </w:r>
    </w:p>
    <w:p w14:paraId="33F1B02C">
      <w:pPr>
        <w:spacing w:line="360" w:lineRule="auto"/>
        <w:ind w:firstLine="420"/>
        <w:jc w:val="left"/>
        <w:rPr>
          <w:rFonts w:hint="eastAsia" w:ascii="宋体" w:hAnsi="宋体"/>
          <w:szCs w:val="21"/>
        </w:rPr>
      </w:pPr>
      <w:r>
        <w:rPr>
          <w:rFonts w:hint="eastAsia" w:ascii="宋体" w:hAnsi="宋体"/>
          <w:szCs w:val="21"/>
        </w:rPr>
        <w:t>（1）邮寄送达的，交邮后第3日即视为已送达 ；</w:t>
      </w:r>
    </w:p>
    <w:p w14:paraId="44FB9A44">
      <w:pPr>
        <w:spacing w:line="360" w:lineRule="auto"/>
        <w:ind w:firstLine="420"/>
        <w:jc w:val="left"/>
        <w:rPr>
          <w:rFonts w:hint="eastAsia" w:ascii="宋体" w:hAnsi="宋体"/>
          <w:szCs w:val="21"/>
        </w:rPr>
      </w:pPr>
      <w:r>
        <w:rPr>
          <w:rFonts w:hint="eastAsia" w:ascii="宋体" w:hAnsi="宋体"/>
          <w:szCs w:val="21"/>
        </w:rPr>
        <w:t xml:space="preserve">（2）专人当面送达，指定联系人签收即视为已送达； </w:t>
      </w:r>
    </w:p>
    <w:p w14:paraId="5E73F6EF">
      <w:pPr>
        <w:spacing w:line="360" w:lineRule="auto"/>
        <w:ind w:firstLine="420"/>
        <w:jc w:val="left"/>
        <w:rPr>
          <w:rFonts w:hint="eastAsia" w:ascii="宋体" w:hAnsi="宋体"/>
          <w:szCs w:val="21"/>
        </w:rPr>
      </w:pPr>
      <w:r>
        <w:rPr>
          <w:rFonts w:hint="eastAsia" w:ascii="宋体" w:hAnsi="宋体"/>
          <w:szCs w:val="21"/>
        </w:rPr>
        <w:t>1</w:t>
      </w:r>
      <w:r>
        <w:rPr>
          <w:rFonts w:hint="eastAsia" w:ascii="宋体" w:hAnsi="宋体"/>
          <w:szCs w:val="21"/>
          <w:lang w:val="en-US" w:eastAsia="zh-CN"/>
        </w:rPr>
        <w:t>1</w:t>
      </w:r>
      <w:r>
        <w:rPr>
          <w:rFonts w:hint="eastAsia" w:ascii="宋体" w:hAnsi="宋体"/>
          <w:szCs w:val="21"/>
        </w:rPr>
        <w:t>.3 若通过以上约定送达方式及送达信息送达不成，则以文书退回之日或交邮后第3日视为送达。</w:t>
      </w:r>
    </w:p>
    <w:p w14:paraId="38639C6D">
      <w:pPr>
        <w:spacing w:line="360" w:lineRule="auto"/>
        <w:ind w:firstLine="420"/>
        <w:jc w:val="left"/>
        <w:rPr>
          <w:rFonts w:hint="eastAsia" w:ascii="宋体" w:hAnsi="宋体"/>
          <w:szCs w:val="21"/>
        </w:rPr>
      </w:pPr>
      <w:r>
        <w:rPr>
          <w:rFonts w:hint="eastAsia" w:ascii="宋体" w:hAnsi="宋体"/>
          <w:szCs w:val="21"/>
        </w:rPr>
        <w:t>1</w:t>
      </w:r>
      <w:r>
        <w:rPr>
          <w:rFonts w:hint="eastAsia" w:ascii="宋体" w:hAnsi="宋体"/>
          <w:szCs w:val="21"/>
          <w:lang w:val="en-US" w:eastAsia="zh-CN"/>
        </w:rPr>
        <w:t>1</w:t>
      </w:r>
      <w:r>
        <w:rPr>
          <w:rFonts w:hint="eastAsia" w:ascii="宋体" w:hAnsi="宋体"/>
          <w:szCs w:val="21"/>
        </w:rPr>
        <w:t>.4 如任何一方经合同确认的送达信息发生变更，应在3日内及时通知另一方，另一方实际收到变更通知前作出的送达仍有效。未及时通知并影响本合同履行或造成经济损失的，责任方应据实承担经济赔偿责任。</w:t>
      </w:r>
    </w:p>
    <w:p w14:paraId="66EE32C0">
      <w:pPr>
        <w:snapToGrid/>
        <w:spacing w:line="360" w:lineRule="auto"/>
        <w:ind w:firstLine="420"/>
        <w:jc w:val="left"/>
        <w:rPr>
          <w:rFonts w:hint="eastAsia" w:ascii="宋体" w:hAnsi="宋体"/>
          <w:szCs w:val="21"/>
        </w:rPr>
      </w:pPr>
      <w:r>
        <w:rPr>
          <w:rFonts w:hint="eastAsia" w:ascii="宋体" w:hAnsi="宋体"/>
          <w:szCs w:val="21"/>
        </w:rPr>
        <w:t>1</w:t>
      </w:r>
      <w:r>
        <w:rPr>
          <w:rFonts w:hint="eastAsia" w:ascii="宋体" w:hAnsi="宋体"/>
          <w:szCs w:val="21"/>
          <w:lang w:val="en-US" w:eastAsia="zh-CN"/>
        </w:rPr>
        <w:t>1</w:t>
      </w:r>
      <w:r>
        <w:rPr>
          <w:rFonts w:hint="eastAsia" w:ascii="宋体" w:hAnsi="宋体"/>
          <w:szCs w:val="21"/>
        </w:rPr>
        <w:t>.5 本合同双方送达信息持续适用于合同履行期间，以及一旦发生争议进入诉讼后的一审、二审、再审和执行程序中司法机关法律文书的送达。本送达条款为独立条款，不受合同整体或其他条款效力的影响。</w:t>
      </w:r>
    </w:p>
    <w:p w14:paraId="60E973AF">
      <w:pPr>
        <w:snapToGrid w:val="0"/>
        <w:spacing w:line="360" w:lineRule="auto"/>
        <w:ind w:firstLine="422"/>
        <w:rPr>
          <w:rFonts w:hint="eastAsia" w:ascii="宋体" w:hAnsi="宋体"/>
          <w:b/>
          <w:sz w:val="28"/>
          <w:szCs w:val="28"/>
        </w:rPr>
      </w:pPr>
      <w:r>
        <w:rPr>
          <w:rFonts w:hint="eastAsia" w:ascii="宋体" w:hAnsi="宋体"/>
          <w:b/>
          <w:sz w:val="28"/>
          <w:szCs w:val="28"/>
        </w:rPr>
        <w:t>第</w:t>
      </w:r>
      <w:r>
        <w:rPr>
          <w:rFonts w:hint="eastAsia" w:ascii="宋体" w:hAnsi="宋体"/>
          <w:b/>
          <w:sz w:val="28"/>
          <w:szCs w:val="28"/>
          <w:lang w:val="en-US" w:eastAsia="zh-CN"/>
        </w:rPr>
        <w:t>十二</w:t>
      </w:r>
      <w:r>
        <w:rPr>
          <w:rFonts w:hint="eastAsia" w:ascii="宋体" w:hAnsi="宋体"/>
          <w:b/>
          <w:sz w:val="28"/>
          <w:szCs w:val="28"/>
        </w:rPr>
        <w:t>条 争议解决</w:t>
      </w:r>
    </w:p>
    <w:p w14:paraId="49EEA68C">
      <w:pPr>
        <w:spacing w:line="360" w:lineRule="auto"/>
        <w:ind w:firstLine="420"/>
        <w:jc w:val="left"/>
        <w:rPr>
          <w:rFonts w:hint="eastAsia" w:ascii="宋体" w:hAnsi="宋体"/>
          <w:szCs w:val="21"/>
        </w:rPr>
      </w:pPr>
      <w:r>
        <w:rPr>
          <w:rFonts w:hint="eastAsia" w:ascii="宋体" w:hAnsi="宋体"/>
          <w:szCs w:val="21"/>
          <w:lang w:val="en-US" w:eastAsia="zh-CN"/>
        </w:rPr>
        <w:t>12</w:t>
      </w:r>
      <w:r>
        <w:rPr>
          <w:rFonts w:hint="eastAsia" w:ascii="宋体" w:hAnsi="宋体"/>
          <w:szCs w:val="21"/>
        </w:rPr>
        <w:t>.1 本合同在履行过程中若发生争议，甲乙双方应本着诚实信用原则及时友好协商解决；协商不成的，可由当地行业行政主管部门调解。</w:t>
      </w:r>
    </w:p>
    <w:p w14:paraId="2F541DE3">
      <w:pPr>
        <w:spacing w:line="360" w:lineRule="auto"/>
        <w:ind w:firstLine="420"/>
        <w:jc w:val="left"/>
        <w:rPr>
          <w:rFonts w:hint="eastAsia" w:ascii="宋体" w:hAnsi="宋体"/>
          <w:szCs w:val="21"/>
        </w:rPr>
      </w:pPr>
      <w:r>
        <w:rPr>
          <w:rFonts w:hint="eastAsia" w:ascii="宋体" w:hAnsi="宋体"/>
          <w:szCs w:val="21"/>
          <w:lang w:val="en-US" w:eastAsia="zh-CN"/>
        </w:rPr>
        <w:t>12</w:t>
      </w:r>
      <w:r>
        <w:rPr>
          <w:rFonts w:hint="eastAsia" w:ascii="宋体" w:hAnsi="宋体"/>
          <w:szCs w:val="21"/>
        </w:rPr>
        <w:t>.2 协商或调解不成的，任一方均可向甲方所在地有管辖权的人民法院提起诉讼。</w:t>
      </w:r>
    </w:p>
    <w:p w14:paraId="361A489E">
      <w:pPr>
        <w:spacing w:line="360" w:lineRule="auto"/>
        <w:ind w:firstLine="420"/>
        <w:jc w:val="left"/>
        <w:rPr>
          <w:rFonts w:hint="eastAsia" w:ascii="宋体" w:hAnsi="宋体"/>
          <w:szCs w:val="21"/>
        </w:rPr>
      </w:pPr>
      <w:r>
        <w:rPr>
          <w:rFonts w:hint="eastAsia" w:ascii="宋体" w:hAnsi="宋体"/>
          <w:szCs w:val="21"/>
          <w:lang w:val="en-US" w:eastAsia="zh-CN"/>
        </w:rPr>
        <w:t>12</w:t>
      </w:r>
      <w:r>
        <w:rPr>
          <w:rFonts w:hint="eastAsia" w:ascii="宋体" w:hAnsi="宋体"/>
          <w:szCs w:val="21"/>
        </w:rPr>
        <w:t>.3 涉及成果质量的专业性争议，双方可共同委托具有相应资质的第三方机构进行复核，复核结论可作为争议解决的参考依据，复核费用由经认定的责任方承担。</w:t>
      </w:r>
    </w:p>
    <w:p w14:paraId="5BCC84D6">
      <w:pPr>
        <w:spacing w:line="360" w:lineRule="auto"/>
        <w:ind w:firstLine="420"/>
        <w:jc w:val="left"/>
        <w:rPr>
          <w:rFonts w:hint="eastAsia" w:ascii="宋体" w:hAnsi="宋体"/>
          <w:szCs w:val="21"/>
        </w:rPr>
      </w:pPr>
      <w:r>
        <w:rPr>
          <w:rFonts w:hint="eastAsia" w:ascii="宋体" w:hAnsi="宋体"/>
          <w:szCs w:val="21"/>
          <w:lang w:val="en-US" w:eastAsia="zh-CN"/>
        </w:rPr>
        <w:t>12</w:t>
      </w:r>
      <w:r>
        <w:rPr>
          <w:rFonts w:hint="eastAsia" w:ascii="宋体" w:hAnsi="宋体"/>
          <w:szCs w:val="21"/>
        </w:rPr>
        <w:t>.4 争议解决期间，除争议事项外，合同其他条款仍应继续履行，任何一方不得以争议为由中止或拒绝履行合同项下其他义务。</w:t>
      </w:r>
    </w:p>
    <w:p w14:paraId="24A235BB">
      <w:pPr>
        <w:snapToGrid w:val="0"/>
        <w:spacing w:line="360" w:lineRule="auto"/>
        <w:ind w:firstLine="422"/>
        <w:rPr>
          <w:rFonts w:hint="eastAsia" w:ascii="宋体" w:hAnsi="宋体"/>
          <w:b/>
          <w:sz w:val="28"/>
          <w:szCs w:val="28"/>
        </w:rPr>
      </w:pPr>
      <w:r>
        <w:rPr>
          <w:rFonts w:hint="eastAsia" w:ascii="宋体" w:hAnsi="宋体"/>
          <w:b/>
          <w:sz w:val="28"/>
          <w:szCs w:val="28"/>
        </w:rPr>
        <w:t>第</w:t>
      </w:r>
      <w:r>
        <w:rPr>
          <w:rFonts w:hint="eastAsia" w:ascii="宋体" w:hAnsi="宋体"/>
          <w:b/>
          <w:sz w:val="28"/>
          <w:szCs w:val="28"/>
          <w:lang w:val="en-US" w:eastAsia="zh-CN"/>
        </w:rPr>
        <w:t>十三</w:t>
      </w:r>
      <w:r>
        <w:rPr>
          <w:rFonts w:hint="eastAsia" w:ascii="宋体" w:hAnsi="宋体"/>
          <w:b/>
          <w:sz w:val="28"/>
          <w:szCs w:val="28"/>
        </w:rPr>
        <w:t>条 不可抗力</w:t>
      </w:r>
    </w:p>
    <w:p w14:paraId="543E1F09">
      <w:pPr>
        <w:spacing w:line="360" w:lineRule="auto"/>
        <w:ind w:firstLine="420"/>
        <w:jc w:val="left"/>
        <w:rPr>
          <w:rFonts w:hint="eastAsia" w:ascii="宋体" w:hAnsi="宋体"/>
          <w:szCs w:val="21"/>
        </w:rPr>
      </w:pPr>
      <w:r>
        <w:rPr>
          <w:rFonts w:hint="eastAsia" w:ascii="宋体" w:hAnsi="宋体"/>
          <w:szCs w:val="21"/>
          <w:lang w:val="en-US" w:eastAsia="zh-CN"/>
        </w:rPr>
        <w:t>13</w:t>
      </w:r>
      <w:r>
        <w:rPr>
          <w:rFonts w:hint="eastAsia" w:ascii="宋体" w:hAnsi="宋体"/>
          <w:szCs w:val="21"/>
        </w:rPr>
        <w:t>.1 本合同所称不可抗力，是指合同双方在签订合同时不能预见、不能避免且不能克服的客观情况，包括但不限于自然灾害、战争、暴乱、罢工、政府行为、法律法规政策的重大变化以及其他依法认定的不可抗力事件。</w:t>
      </w:r>
    </w:p>
    <w:p w14:paraId="78639932">
      <w:pPr>
        <w:spacing w:line="360" w:lineRule="auto"/>
        <w:ind w:firstLine="420"/>
        <w:jc w:val="left"/>
        <w:rPr>
          <w:rFonts w:hint="eastAsia" w:ascii="宋体" w:hAnsi="宋体"/>
          <w:szCs w:val="21"/>
        </w:rPr>
      </w:pPr>
      <w:r>
        <w:rPr>
          <w:rFonts w:hint="eastAsia" w:ascii="宋体" w:hAnsi="宋体"/>
          <w:szCs w:val="21"/>
          <w:lang w:val="en-US" w:eastAsia="zh-CN"/>
        </w:rPr>
        <w:t>13</w:t>
      </w:r>
      <w:r>
        <w:rPr>
          <w:rFonts w:hint="eastAsia" w:ascii="宋体" w:hAnsi="宋体"/>
          <w:szCs w:val="21"/>
        </w:rPr>
        <w:t>.2 遭受不可抗力事件的一方应在不可抗力事件发生后7日内以书面形式通知另一方，并在不可抗力事件发生后15日内提供相关主管部门或公证机构出具的证明文件。未及时通知或提供证明文件的，不得以不可抗力为由免除其违约责任。</w:t>
      </w:r>
    </w:p>
    <w:p w14:paraId="570830C5">
      <w:pPr>
        <w:spacing w:line="360" w:lineRule="auto"/>
        <w:ind w:firstLine="420"/>
        <w:jc w:val="left"/>
        <w:rPr>
          <w:rFonts w:hint="eastAsia" w:ascii="宋体" w:hAnsi="宋体"/>
          <w:szCs w:val="21"/>
        </w:rPr>
      </w:pPr>
      <w:r>
        <w:rPr>
          <w:rFonts w:hint="eastAsia" w:ascii="宋体" w:hAnsi="宋体"/>
          <w:szCs w:val="21"/>
          <w:lang w:val="en-US" w:eastAsia="zh-CN"/>
        </w:rPr>
        <w:t>13</w:t>
      </w:r>
      <w:r>
        <w:rPr>
          <w:rFonts w:hint="eastAsia" w:ascii="宋体" w:hAnsi="宋体"/>
          <w:szCs w:val="21"/>
        </w:rPr>
        <w:t>.3 因不可抗力导致合同部分义务暂时无法履行的，受阻方相应履约义务在不可抗力持续期间内暂时中止，合同服务期相应顺延，顺延期限以不可抗力实际持续时间为准，但费用不作调整。</w:t>
      </w:r>
    </w:p>
    <w:p w14:paraId="6F399BEA">
      <w:pPr>
        <w:spacing w:line="360" w:lineRule="auto"/>
        <w:ind w:firstLine="420"/>
        <w:jc w:val="left"/>
        <w:rPr>
          <w:rFonts w:hint="eastAsia" w:ascii="宋体" w:hAnsi="宋体"/>
          <w:szCs w:val="21"/>
        </w:rPr>
      </w:pPr>
      <w:r>
        <w:rPr>
          <w:rFonts w:hint="eastAsia" w:ascii="宋体" w:hAnsi="宋体"/>
          <w:szCs w:val="21"/>
          <w:lang w:val="en-US" w:eastAsia="zh-CN"/>
        </w:rPr>
        <w:t>13</w:t>
      </w:r>
      <w:r>
        <w:rPr>
          <w:rFonts w:hint="eastAsia" w:ascii="宋体" w:hAnsi="宋体"/>
          <w:szCs w:val="21"/>
        </w:rPr>
        <w:t>.4 因不可抗力致使合同目的无法实现、合同无法继续履行的，双方应及时协商解决，并可依法解除合同。合同解除时，乙方尚未开始工作的，甲方不支付任何费用；乙方已开始工作的，甲方按乙方已完成并经甲方确认的工作量比例据实结算相应费用。</w:t>
      </w:r>
    </w:p>
    <w:p w14:paraId="6CBDD82E">
      <w:pPr>
        <w:snapToGrid w:val="0"/>
        <w:spacing w:line="360" w:lineRule="auto"/>
        <w:ind w:firstLine="422"/>
        <w:rPr>
          <w:rFonts w:hint="eastAsia" w:ascii="宋体" w:hAnsi="宋体"/>
          <w:b/>
          <w:sz w:val="28"/>
          <w:szCs w:val="28"/>
        </w:rPr>
      </w:pPr>
      <w:r>
        <w:rPr>
          <w:rFonts w:hint="eastAsia" w:ascii="宋体" w:hAnsi="宋体"/>
          <w:b/>
          <w:sz w:val="28"/>
          <w:szCs w:val="28"/>
        </w:rPr>
        <w:t>第</w:t>
      </w:r>
      <w:r>
        <w:rPr>
          <w:rFonts w:hint="eastAsia" w:ascii="宋体" w:hAnsi="宋体"/>
          <w:b/>
          <w:sz w:val="28"/>
          <w:szCs w:val="28"/>
          <w:lang w:val="en-US" w:eastAsia="zh-CN"/>
        </w:rPr>
        <w:t>十四</w:t>
      </w:r>
      <w:r>
        <w:rPr>
          <w:rFonts w:hint="eastAsia" w:ascii="宋体" w:hAnsi="宋体"/>
          <w:b/>
          <w:sz w:val="28"/>
          <w:szCs w:val="28"/>
        </w:rPr>
        <w:t>条 合同效力</w:t>
      </w:r>
    </w:p>
    <w:p w14:paraId="5751CA34">
      <w:pPr>
        <w:spacing w:line="360" w:lineRule="auto"/>
        <w:ind w:firstLine="420"/>
        <w:jc w:val="left"/>
        <w:rPr>
          <w:rFonts w:hint="eastAsia" w:ascii="宋体" w:hAnsi="宋体"/>
          <w:szCs w:val="21"/>
        </w:rPr>
      </w:pPr>
      <w:r>
        <w:rPr>
          <w:rFonts w:hint="eastAsia" w:ascii="宋体" w:hAnsi="宋体"/>
          <w:szCs w:val="21"/>
          <w:lang w:val="en-US" w:eastAsia="zh-CN"/>
        </w:rPr>
        <w:t>14</w:t>
      </w:r>
      <w:r>
        <w:rPr>
          <w:rFonts w:hint="eastAsia" w:ascii="宋体" w:hAnsi="宋体"/>
          <w:szCs w:val="21"/>
        </w:rPr>
        <w:t>.1 本合同自</w:t>
      </w:r>
      <w:r>
        <w:rPr>
          <w:rFonts w:hint="eastAsia" w:ascii="宋体" w:hAnsi="宋体"/>
          <w:szCs w:val="21"/>
          <w:lang w:val="en-US" w:eastAsia="zh-CN"/>
        </w:rPr>
        <w:t>乙方按本合同约定提交经甲方审核通过的履约担保后，</w:t>
      </w:r>
      <w:r>
        <w:rPr>
          <w:rFonts w:hint="eastAsia" w:ascii="宋体" w:hAnsi="宋体"/>
          <w:szCs w:val="21"/>
        </w:rPr>
        <w:t>双方法定代表人或委托代理人签名并加盖公章或合同专用章之日起生效；双方履行完成合同规定的全部义务后，本合同即行终止。</w:t>
      </w:r>
    </w:p>
    <w:p w14:paraId="1E9C2225">
      <w:pPr>
        <w:spacing w:line="360" w:lineRule="auto"/>
        <w:ind w:firstLine="420"/>
        <w:jc w:val="left"/>
        <w:rPr>
          <w:rFonts w:hint="eastAsia" w:ascii="宋体" w:hAnsi="宋体"/>
          <w:szCs w:val="21"/>
        </w:rPr>
      </w:pPr>
      <w:r>
        <w:rPr>
          <w:rFonts w:hint="eastAsia" w:ascii="宋体" w:hAnsi="宋体"/>
          <w:szCs w:val="21"/>
          <w:lang w:val="en-US" w:eastAsia="zh-CN"/>
        </w:rPr>
        <w:t>14</w:t>
      </w:r>
      <w:r>
        <w:rPr>
          <w:rFonts w:hint="eastAsia" w:ascii="宋体" w:hAnsi="宋体"/>
          <w:szCs w:val="21"/>
        </w:rPr>
        <w:t>.2 本合同一式捌份，甲、乙双方各执肆份，具有同等法律效力。</w:t>
      </w:r>
    </w:p>
    <w:p w14:paraId="2C0EBB79">
      <w:pPr>
        <w:spacing w:line="360" w:lineRule="auto"/>
        <w:ind w:firstLine="420"/>
        <w:jc w:val="left"/>
        <w:rPr>
          <w:rFonts w:hint="eastAsia" w:ascii="宋体" w:hAnsi="宋体"/>
          <w:szCs w:val="21"/>
        </w:rPr>
      </w:pPr>
      <w:r>
        <w:rPr>
          <w:rFonts w:hint="eastAsia" w:ascii="宋体" w:hAnsi="宋体"/>
          <w:szCs w:val="21"/>
          <w:lang w:val="en-US" w:eastAsia="zh-CN"/>
        </w:rPr>
        <w:t>14</w:t>
      </w:r>
      <w:r>
        <w:rPr>
          <w:rFonts w:hint="eastAsia" w:ascii="宋体" w:hAnsi="宋体"/>
          <w:szCs w:val="21"/>
        </w:rPr>
        <w:t>.</w:t>
      </w:r>
      <w:r>
        <w:rPr>
          <w:rFonts w:hint="eastAsia" w:ascii="宋体" w:hAnsi="宋体"/>
          <w:szCs w:val="21"/>
          <w:lang w:val="en-US" w:eastAsia="zh-CN"/>
        </w:rPr>
        <w:t>3</w:t>
      </w:r>
      <w:r>
        <w:rPr>
          <w:rFonts w:hint="eastAsia" w:ascii="宋体" w:hAnsi="宋体"/>
          <w:szCs w:val="21"/>
        </w:rPr>
        <w:t xml:space="preserve"> 本合同有效组成文件包括但不限于：本合同正文及附件、</w:t>
      </w:r>
      <w:r>
        <w:rPr>
          <w:rFonts w:hint="eastAsia" w:ascii="宋体" w:hAnsi="宋体"/>
          <w:szCs w:val="21"/>
          <w:lang w:val="en-US" w:eastAsia="zh-CN"/>
        </w:rPr>
        <w:t>本项目</w:t>
      </w:r>
      <w:r>
        <w:rPr>
          <w:rFonts w:hint="eastAsia" w:ascii="宋体" w:hAnsi="宋体"/>
          <w:szCs w:val="21"/>
        </w:rPr>
        <w:t>比选文件、乙方比选申请文件</w:t>
      </w:r>
      <w:r>
        <w:rPr>
          <w:rFonts w:hint="eastAsia" w:ascii="宋体" w:hAnsi="宋体"/>
          <w:szCs w:val="21"/>
          <w:lang w:val="en-US" w:eastAsia="zh-CN"/>
        </w:rPr>
        <w:t>/投标文件</w:t>
      </w:r>
      <w:r>
        <w:rPr>
          <w:rFonts w:hint="eastAsia" w:ascii="宋体" w:hAnsi="宋体"/>
          <w:szCs w:val="21"/>
        </w:rPr>
        <w:t>、双方签订的书面补充协议。上述文件在</w:t>
      </w:r>
      <w:r>
        <w:rPr>
          <w:rFonts w:hint="eastAsia" w:ascii="宋体" w:hAnsi="宋体"/>
          <w:szCs w:val="21"/>
          <w:lang w:val="en-US" w:eastAsia="zh-CN"/>
        </w:rPr>
        <w:t>内容或</w:t>
      </w:r>
      <w:r>
        <w:rPr>
          <w:rFonts w:hint="eastAsia" w:ascii="宋体" w:hAnsi="宋体"/>
          <w:szCs w:val="21"/>
        </w:rPr>
        <w:t>解释上如发生冲突，以签署时间较晚的文件</w:t>
      </w:r>
      <w:r>
        <w:rPr>
          <w:rFonts w:hint="eastAsia" w:ascii="宋体" w:hAnsi="宋体"/>
          <w:szCs w:val="21"/>
          <w:lang w:val="en-US" w:eastAsia="zh-CN"/>
        </w:rPr>
        <w:t>为准</w:t>
      </w:r>
      <w:r>
        <w:rPr>
          <w:rFonts w:hint="eastAsia" w:ascii="宋体" w:hAnsi="宋体"/>
          <w:szCs w:val="21"/>
        </w:rPr>
        <w:t>；签署时间相同的，以本合同正文为准。</w:t>
      </w:r>
    </w:p>
    <w:p w14:paraId="3C1F30C3">
      <w:pPr>
        <w:snapToGrid w:val="0"/>
        <w:spacing w:line="360" w:lineRule="auto"/>
        <w:ind w:firstLine="422"/>
        <w:rPr>
          <w:rFonts w:hint="eastAsia" w:ascii="宋体" w:hAnsi="宋体"/>
          <w:b/>
          <w:sz w:val="28"/>
          <w:szCs w:val="28"/>
        </w:rPr>
      </w:pPr>
      <w:r>
        <w:rPr>
          <w:rFonts w:hint="eastAsia" w:ascii="宋体" w:hAnsi="宋体"/>
          <w:b/>
          <w:sz w:val="28"/>
          <w:szCs w:val="28"/>
        </w:rPr>
        <w:t>第</w:t>
      </w:r>
      <w:r>
        <w:rPr>
          <w:rFonts w:hint="eastAsia" w:ascii="宋体" w:hAnsi="宋体"/>
          <w:b/>
          <w:sz w:val="28"/>
          <w:szCs w:val="28"/>
          <w:lang w:val="en-US" w:eastAsia="zh-CN"/>
        </w:rPr>
        <w:t>十五</w:t>
      </w:r>
      <w:r>
        <w:rPr>
          <w:rFonts w:hint="eastAsia" w:ascii="宋体" w:hAnsi="宋体"/>
          <w:b/>
          <w:sz w:val="28"/>
          <w:szCs w:val="28"/>
        </w:rPr>
        <w:t>条 其他</w:t>
      </w:r>
    </w:p>
    <w:p w14:paraId="50D5EE01">
      <w:pPr>
        <w:spacing w:line="360" w:lineRule="auto"/>
        <w:ind w:firstLine="420"/>
        <w:jc w:val="left"/>
        <w:rPr>
          <w:rFonts w:hint="eastAsia" w:ascii="宋体" w:hAnsi="宋体"/>
          <w:szCs w:val="21"/>
        </w:rPr>
      </w:pPr>
      <w:r>
        <w:rPr>
          <w:rFonts w:hint="eastAsia" w:ascii="宋体" w:hAnsi="宋体"/>
          <w:szCs w:val="21"/>
          <w:lang w:val="en-US" w:eastAsia="zh-CN"/>
        </w:rPr>
        <w:t>15</w:t>
      </w:r>
      <w:r>
        <w:rPr>
          <w:rFonts w:hint="eastAsia" w:ascii="宋体" w:hAnsi="宋体"/>
          <w:szCs w:val="21"/>
        </w:rPr>
        <w:t>.1 本合同未尽事宜，双方应本着平等协商、诚实信用的原则协商解决；协商一致的，应签订书面补充协议，书面补充协议经双方法定代表人或委托代理人签名并加盖公章或合同专用章后生效，并与本合同具有同等法律效力。</w:t>
      </w:r>
    </w:p>
    <w:p w14:paraId="3D6D416D">
      <w:pPr>
        <w:spacing w:line="360" w:lineRule="auto"/>
        <w:ind w:firstLine="420"/>
        <w:jc w:val="left"/>
        <w:rPr>
          <w:rFonts w:hint="eastAsia" w:ascii="宋体" w:hAnsi="宋体"/>
          <w:szCs w:val="21"/>
        </w:rPr>
      </w:pPr>
      <w:r>
        <w:rPr>
          <w:rFonts w:hint="eastAsia" w:ascii="宋体" w:hAnsi="宋体"/>
          <w:szCs w:val="21"/>
          <w:lang w:val="en-US" w:eastAsia="zh-CN"/>
        </w:rPr>
        <w:t>15</w:t>
      </w:r>
      <w:r>
        <w:rPr>
          <w:rFonts w:hint="eastAsia" w:ascii="宋体" w:hAnsi="宋体"/>
          <w:szCs w:val="21"/>
        </w:rPr>
        <w:t>.2 本合同中适用的法律法规、行政规章、政策性文件等如有更新的，且主管部门强制适用的，则自动以最新的内容为准，无须另行签署补充协议。</w:t>
      </w:r>
    </w:p>
    <w:p w14:paraId="61B9D3D1">
      <w:pPr>
        <w:spacing w:line="360" w:lineRule="auto"/>
        <w:ind w:firstLine="420"/>
        <w:jc w:val="left"/>
        <w:rPr>
          <w:rFonts w:hint="eastAsia" w:ascii="宋体" w:hAnsi="宋体"/>
          <w:szCs w:val="21"/>
        </w:rPr>
      </w:pPr>
      <w:r>
        <w:rPr>
          <w:rFonts w:hint="eastAsia" w:ascii="宋体" w:hAnsi="宋体"/>
          <w:szCs w:val="21"/>
          <w:lang w:val="en-US" w:eastAsia="zh-CN"/>
        </w:rPr>
        <w:t>15</w:t>
      </w:r>
      <w:r>
        <w:rPr>
          <w:rFonts w:hint="eastAsia" w:ascii="宋体" w:hAnsi="宋体"/>
          <w:szCs w:val="21"/>
        </w:rPr>
        <w:t>.</w:t>
      </w:r>
      <w:r>
        <w:rPr>
          <w:rFonts w:hint="eastAsia" w:ascii="宋体" w:hAnsi="宋体"/>
          <w:szCs w:val="21"/>
          <w:lang w:val="en-US" w:eastAsia="zh-CN"/>
        </w:rPr>
        <w:t>3</w:t>
      </w:r>
      <w:r>
        <w:rPr>
          <w:rFonts w:hint="eastAsia" w:ascii="宋体" w:hAnsi="宋体"/>
          <w:szCs w:val="21"/>
        </w:rPr>
        <w:t xml:space="preserve"> 相关代建工程或项目法人涉及本合同项下用地预审报件编制事项的，由甲方、乙方及项目法人根据项目实际需要共同协商确定。</w:t>
      </w:r>
    </w:p>
    <w:p w14:paraId="6703BB5F">
      <w:pPr>
        <w:spacing w:line="360" w:lineRule="auto"/>
        <w:ind w:firstLine="420"/>
        <w:jc w:val="left"/>
        <w:rPr>
          <w:rFonts w:hint="eastAsia" w:ascii="宋体" w:hAnsi="宋体"/>
          <w:szCs w:val="21"/>
        </w:rPr>
      </w:pPr>
      <w:r>
        <w:rPr>
          <w:rFonts w:hint="eastAsia" w:ascii="宋体" w:hAnsi="宋体"/>
          <w:szCs w:val="21"/>
          <w:lang w:val="en-US" w:eastAsia="zh-CN"/>
        </w:rPr>
        <w:t>15.4</w:t>
      </w:r>
      <w:r>
        <w:rPr>
          <w:rFonts w:hint="eastAsia" w:ascii="宋体" w:hAnsi="宋体"/>
          <w:szCs w:val="21"/>
        </w:rPr>
        <w:t xml:space="preserve"> 本合同附件包括：</w:t>
      </w:r>
    </w:p>
    <w:p w14:paraId="2CFC0028">
      <w:pPr>
        <w:spacing w:line="360" w:lineRule="auto"/>
        <w:ind w:firstLine="420"/>
        <w:jc w:val="left"/>
        <w:rPr>
          <w:rFonts w:hint="eastAsia" w:ascii="宋体" w:hAnsi="宋体"/>
          <w:szCs w:val="21"/>
        </w:rPr>
      </w:pPr>
      <w:r>
        <w:rPr>
          <w:rFonts w:hint="eastAsia" w:ascii="宋体" w:hAnsi="宋体"/>
          <w:szCs w:val="21"/>
        </w:rPr>
        <w:t>（1）《廉洁协议》；</w:t>
      </w:r>
    </w:p>
    <w:p w14:paraId="6E14D723">
      <w:pPr>
        <w:spacing w:line="360" w:lineRule="auto"/>
        <w:ind w:firstLine="420"/>
        <w:jc w:val="left"/>
        <w:rPr>
          <w:rStyle w:val="47"/>
          <w:rFonts w:hint="eastAsia" w:ascii="宋体" w:hAnsi="宋体" w:cs="宋体"/>
        </w:rPr>
      </w:pPr>
      <w:r>
        <w:rPr>
          <w:rFonts w:hint="eastAsia" w:ascii="宋体" w:hAnsi="宋体"/>
          <w:szCs w:val="21"/>
        </w:rPr>
        <w:t>（2）《报价清单》；</w:t>
      </w:r>
    </w:p>
    <w:p w14:paraId="77148860">
      <w:pPr>
        <w:spacing w:line="360" w:lineRule="auto"/>
        <w:ind w:firstLine="420"/>
        <w:jc w:val="left"/>
        <w:rPr>
          <w:rStyle w:val="47"/>
          <w:rFonts w:hint="eastAsia" w:ascii="宋体" w:hAnsi="宋体" w:eastAsia="宋体" w:cs="宋体"/>
          <w:lang w:eastAsia="zh-CN"/>
        </w:rPr>
      </w:pPr>
      <w:r>
        <w:rPr>
          <w:rStyle w:val="47"/>
          <w:rFonts w:hint="eastAsia" w:ascii="宋体" w:hAnsi="宋体" w:cs="宋体"/>
        </w:rPr>
        <w:t>（3）《项目人员信息表》</w:t>
      </w:r>
      <w:r>
        <w:rPr>
          <w:rStyle w:val="47"/>
          <w:rFonts w:hint="eastAsia" w:ascii="宋体" w:hAnsi="宋体" w:cs="宋体"/>
          <w:lang w:eastAsia="zh-CN"/>
        </w:rPr>
        <w:t>。</w:t>
      </w:r>
    </w:p>
    <w:p w14:paraId="0F5D3A0A">
      <w:pPr>
        <w:spacing w:line="360" w:lineRule="auto"/>
        <w:ind w:firstLine="420"/>
        <w:jc w:val="left"/>
        <w:rPr>
          <w:rStyle w:val="47"/>
          <w:rFonts w:hint="eastAsia" w:ascii="宋体" w:hAnsi="宋体" w:cs="宋体"/>
        </w:rPr>
      </w:pPr>
    </w:p>
    <w:p w14:paraId="2DB3748F">
      <w:pPr>
        <w:spacing w:line="360" w:lineRule="auto"/>
        <w:ind w:firstLine="0"/>
        <w:jc w:val="left"/>
        <w:rPr>
          <w:rStyle w:val="47"/>
          <w:rFonts w:hint="eastAsia" w:ascii="宋体" w:hAnsi="宋体" w:cs="宋体"/>
        </w:rPr>
      </w:pPr>
      <w:r>
        <w:rPr>
          <w:rStyle w:val="47"/>
          <w:rFonts w:hint="eastAsia" w:ascii="宋体" w:hAnsi="宋体" w:cs="宋体"/>
          <w:lang w:eastAsia="zh-CN"/>
        </w:rPr>
        <w:t>（</w:t>
      </w:r>
      <w:r>
        <w:rPr>
          <w:rStyle w:val="47"/>
          <w:rFonts w:hint="eastAsia" w:ascii="宋体" w:hAnsi="宋体" w:cs="宋体"/>
          <w:lang w:val="en-US" w:eastAsia="zh-CN"/>
        </w:rPr>
        <w:t>以下无正文，为本合同签署页</w:t>
      </w:r>
      <w:r>
        <w:rPr>
          <w:rStyle w:val="47"/>
          <w:rFonts w:hint="eastAsia" w:ascii="宋体" w:hAnsi="宋体" w:cs="宋体"/>
          <w:lang w:eastAsia="zh-CN"/>
        </w:rPr>
        <w:t>）</w:t>
      </w:r>
    </w:p>
    <w:p w14:paraId="480820C6">
      <w:pPr>
        <w:spacing w:line="360" w:lineRule="auto"/>
        <w:ind w:firstLine="420"/>
        <w:jc w:val="left"/>
        <w:rPr>
          <w:rStyle w:val="47"/>
          <w:rFonts w:hint="eastAsia" w:ascii="宋体" w:hAnsi="宋体" w:cs="宋体"/>
        </w:rPr>
      </w:pPr>
    </w:p>
    <w:p w14:paraId="16BBCC6F">
      <w:pPr>
        <w:pStyle w:val="2"/>
        <w:rPr>
          <w:rFonts w:hint="eastAsia"/>
        </w:rPr>
      </w:pPr>
    </w:p>
    <w:tbl>
      <w:tblPr>
        <w:tblStyle w:val="41"/>
        <w:tblW w:w="9680" w:type="dxa"/>
        <w:jc w:val="center"/>
        <w:tblLayout w:type="fixed"/>
        <w:tblCellMar>
          <w:top w:w="0" w:type="dxa"/>
          <w:left w:w="108" w:type="dxa"/>
          <w:bottom w:w="0" w:type="dxa"/>
          <w:right w:w="108" w:type="dxa"/>
        </w:tblCellMar>
      </w:tblPr>
      <w:tblGrid>
        <w:gridCol w:w="5582"/>
        <w:gridCol w:w="4098"/>
      </w:tblGrid>
      <w:tr w14:paraId="68641BAC">
        <w:tblPrEx>
          <w:tblCellMar>
            <w:top w:w="0" w:type="dxa"/>
            <w:left w:w="108" w:type="dxa"/>
            <w:bottom w:w="0" w:type="dxa"/>
            <w:right w:w="108" w:type="dxa"/>
          </w:tblCellMar>
        </w:tblPrEx>
        <w:trPr>
          <w:trHeight w:val="1019" w:hRule="atLeast"/>
          <w:jc w:val="center"/>
        </w:trPr>
        <w:tc>
          <w:tcPr>
            <w:tcW w:w="5582" w:type="dxa"/>
          </w:tcPr>
          <w:p w14:paraId="58B2D125">
            <w:pPr>
              <w:widowControl/>
              <w:ind w:firstLine="422"/>
              <w:rPr>
                <w:rFonts w:hint="eastAsia" w:ascii="宋体" w:hAnsi="宋体" w:cs="宋体"/>
                <w:b/>
                <w:kern w:val="0"/>
                <w:szCs w:val="21"/>
              </w:rPr>
            </w:pPr>
            <w:r>
              <w:rPr>
                <w:rFonts w:hint="eastAsia" w:ascii="宋体" w:hAnsi="宋体" w:cs="宋体"/>
                <w:b/>
                <w:kern w:val="0"/>
                <w:szCs w:val="21"/>
              </w:rPr>
              <w:t>甲方：重庆交通建设管理有限公司</w:t>
            </w:r>
          </w:p>
        </w:tc>
        <w:tc>
          <w:tcPr>
            <w:tcW w:w="4098" w:type="dxa"/>
          </w:tcPr>
          <w:p w14:paraId="3B5FE6CA">
            <w:pPr>
              <w:widowControl/>
              <w:ind w:firstLine="422"/>
              <w:rPr>
                <w:rFonts w:hint="eastAsia" w:ascii="宋体" w:hAnsi="宋体" w:cs="宋体"/>
                <w:b/>
                <w:kern w:val="0"/>
                <w:szCs w:val="21"/>
              </w:rPr>
            </w:pPr>
            <w:r>
              <w:rPr>
                <w:rFonts w:hint="eastAsia" w:ascii="宋体" w:hAnsi="宋体" w:cs="宋体"/>
                <w:b/>
                <w:kern w:val="0"/>
                <w:szCs w:val="21"/>
              </w:rPr>
              <w:t>乙方：</w:t>
            </w:r>
          </w:p>
        </w:tc>
      </w:tr>
      <w:tr w14:paraId="420D7E71">
        <w:tblPrEx>
          <w:tblCellMar>
            <w:top w:w="0" w:type="dxa"/>
            <w:left w:w="108" w:type="dxa"/>
            <w:bottom w:w="0" w:type="dxa"/>
            <w:right w:w="108" w:type="dxa"/>
          </w:tblCellMar>
        </w:tblPrEx>
        <w:trPr>
          <w:trHeight w:val="898" w:hRule="atLeast"/>
          <w:jc w:val="center"/>
        </w:trPr>
        <w:tc>
          <w:tcPr>
            <w:tcW w:w="5582" w:type="dxa"/>
          </w:tcPr>
          <w:p w14:paraId="708C0F5B">
            <w:pPr>
              <w:widowControl/>
              <w:ind w:firstLine="422"/>
              <w:rPr>
                <w:rFonts w:hint="eastAsia" w:ascii="宋体" w:hAnsi="宋体" w:cs="宋体"/>
                <w:b/>
                <w:kern w:val="0"/>
                <w:szCs w:val="21"/>
              </w:rPr>
            </w:pPr>
            <w:r>
              <w:rPr>
                <w:rFonts w:hint="eastAsia" w:ascii="宋体" w:hAnsi="宋体" w:cs="宋体"/>
                <w:b/>
                <w:kern w:val="0"/>
                <w:szCs w:val="21"/>
              </w:rPr>
              <w:t>法定代表人（或）委托代理人：</w:t>
            </w:r>
          </w:p>
        </w:tc>
        <w:tc>
          <w:tcPr>
            <w:tcW w:w="4098" w:type="dxa"/>
          </w:tcPr>
          <w:p w14:paraId="5A500ED4">
            <w:pPr>
              <w:widowControl/>
              <w:ind w:firstLine="422"/>
              <w:rPr>
                <w:rFonts w:hint="eastAsia" w:ascii="宋体" w:hAnsi="宋体" w:cs="宋体"/>
                <w:b/>
                <w:kern w:val="0"/>
                <w:szCs w:val="21"/>
              </w:rPr>
            </w:pPr>
            <w:r>
              <w:rPr>
                <w:rFonts w:hint="eastAsia" w:ascii="宋体" w:hAnsi="宋体" w:cs="宋体"/>
                <w:b/>
                <w:kern w:val="0"/>
                <w:szCs w:val="21"/>
              </w:rPr>
              <w:t>法定代表人（或）委托代理人：</w:t>
            </w:r>
          </w:p>
        </w:tc>
      </w:tr>
      <w:tr w14:paraId="367CE110">
        <w:tblPrEx>
          <w:tblCellMar>
            <w:top w:w="0" w:type="dxa"/>
            <w:left w:w="108" w:type="dxa"/>
            <w:bottom w:w="0" w:type="dxa"/>
            <w:right w:w="108" w:type="dxa"/>
          </w:tblCellMar>
        </w:tblPrEx>
        <w:trPr>
          <w:trHeight w:val="430" w:hRule="atLeast"/>
          <w:jc w:val="center"/>
        </w:trPr>
        <w:tc>
          <w:tcPr>
            <w:tcW w:w="5582" w:type="dxa"/>
            <w:vAlign w:val="center"/>
          </w:tcPr>
          <w:p w14:paraId="3823EF64">
            <w:pPr>
              <w:widowControl/>
              <w:ind w:firstLine="420"/>
              <w:jc w:val="left"/>
              <w:rPr>
                <w:rFonts w:hint="eastAsia" w:ascii="宋体" w:hAnsi="宋体" w:cs="宋体"/>
                <w:kern w:val="0"/>
                <w:szCs w:val="21"/>
              </w:rPr>
            </w:pPr>
            <w:r>
              <w:rPr>
                <w:rFonts w:hint="eastAsia" w:ascii="宋体" w:hAnsi="宋体" w:cs="宋体"/>
                <w:kern w:val="0"/>
                <w:szCs w:val="21"/>
              </w:rPr>
              <w:t>联 系 人：</w:t>
            </w:r>
          </w:p>
        </w:tc>
        <w:tc>
          <w:tcPr>
            <w:tcW w:w="4098" w:type="dxa"/>
            <w:vAlign w:val="center"/>
          </w:tcPr>
          <w:p w14:paraId="13C65433">
            <w:pPr>
              <w:widowControl/>
              <w:ind w:firstLine="420"/>
              <w:jc w:val="left"/>
              <w:rPr>
                <w:rFonts w:hint="eastAsia" w:ascii="宋体" w:hAnsi="宋体" w:cs="宋体"/>
                <w:kern w:val="0"/>
                <w:szCs w:val="21"/>
              </w:rPr>
            </w:pPr>
            <w:r>
              <w:rPr>
                <w:rFonts w:hint="eastAsia" w:ascii="宋体" w:hAnsi="宋体" w:cs="宋体"/>
                <w:kern w:val="0"/>
                <w:szCs w:val="21"/>
              </w:rPr>
              <w:t>联 系 人：</w:t>
            </w:r>
          </w:p>
        </w:tc>
      </w:tr>
      <w:tr w14:paraId="5D9A6863">
        <w:tblPrEx>
          <w:tblCellMar>
            <w:top w:w="0" w:type="dxa"/>
            <w:left w:w="108" w:type="dxa"/>
            <w:bottom w:w="0" w:type="dxa"/>
            <w:right w:w="108" w:type="dxa"/>
          </w:tblCellMar>
        </w:tblPrEx>
        <w:trPr>
          <w:trHeight w:val="430" w:hRule="atLeast"/>
          <w:jc w:val="center"/>
        </w:trPr>
        <w:tc>
          <w:tcPr>
            <w:tcW w:w="5582" w:type="dxa"/>
            <w:vAlign w:val="center"/>
          </w:tcPr>
          <w:p w14:paraId="23577143">
            <w:pPr>
              <w:widowControl/>
              <w:ind w:firstLine="420"/>
              <w:jc w:val="left"/>
              <w:rPr>
                <w:rFonts w:hint="eastAsia" w:ascii="宋体" w:hAnsi="宋体" w:cs="宋体"/>
                <w:kern w:val="0"/>
                <w:szCs w:val="21"/>
              </w:rPr>
            </w:pPr>
            <w:r>
              <w:rPr>
                <w:rFonts w:hint="eastAsia" w:ascii="宋体" w:hAnsi="宋体" w:cs="宋体"/>
                <w:kern w:val="0"/>
                <w:szCs w:val="21"/>
              </w:rPr>
              <w:t>电    话：</w:t>
            </w:r>
          </w:p>
        </w:tc>
        <w:tc>
          <w:tcPr>
            <w:tcW w:w="4098" w:type="dxa"/>
            <w:vAlign w:val="center"/>
          </w:tcPr>
          <w:p w14:paraId="144A8587">
            <w:pPr>
              <w:widowControl/>
              <w:ind w:firstLine="420"/>
              <w:jc w:val="left"/>
              <w:rPr>
                <w:rFonts w:hint="eastAsia" w:ascii="宋体" w:hAnsi="宋体" w:cs="宋体"/>
                <w:kern w:val="0"/>
                <w:szCs w:val="21"/>
              </w:rPr>
            </w:pPr>
            <w:r>
              <w:rPr>
                <w:rFonts w:hint="eastAsia" w:ascii="宋体" w:hAnsi="宋体" w:cs="宋体"/>
                <w:kern w:val="0"/>
                <w:szCs w:val="21"/>
              </w:rPr>
              <w:t>电    话：</w:t>
            </w:r>
          </w:p>
        </w:tc>
      </w:tr>
      <w:tr w14:paraId="7ED6F27B">
        <w:tblPrEx>
          <w:tblCellMar>
            <w:top w:w="0" w:type="dxa"/>
            <w:left w:w="108" w:type="dxa"/>
            <w:bottom w:w="0" w:type="dxa"/>
            <w:right w:w="108" w:type="dxa"/>
          </w:tblCellMar>
        </w:tblPrEx>
        <w:trPr>
          <w:trHeight w:val="430" w:hRule="atLeast"/>
          <w:jc w:val="center"/>
        </w:trPr>
        <w:tc>
          <w:tcPr>
            <w:tcW w:w="5582" w:type="dxa"/>
            <w:vAlign w:val="center"/>
          </w:tcPr>
          <w:p w14:paraId="0CFF57AD">
            <w:pPr>
              <w:widowControl/>
              <w:ind w:firstLine="420"/>
              <w:jc w:val="left"/>
              <w:rPr>
                <w:rFonts w:hint="eastAsia" w:ascii="宋体" w:hAnsi="宋体" w:cs="宋体"/>
                <w:kern w:val="0"/>
                <w:szCs w:val="21"/>
              </w:rPr>
            </w:pPr>
            <w:r>
              <w:rPr>
                <w:rFonts w:hint="eastAsia" w:ascii="宋体" w:hAnsi="宋体" w:cs="宋体"/>
                <w:kern w:val="0"/>
                <w:szCs w:val="21"/>
              </w:rPr>
              <w:t>传    真：</w:t>
            </w:r>
          </w:p>
        </w:tc>
        <w:tc>
          <w:tcPr>
            <w:tcW w:w="4098" w:type="dxa"/>
            <w:vAlign w:val="center"/>
          </w:tcPr>
          <w:p w14:paraId="53749356">
            <w:pPr>
              <w:widowControl/>
              <w:ind w:firstLine="420"/>
              <w:jc w:val="left"/>
              <w:rPr>
                <w:rFonts w:hint="eastAsia" w:ascii="宋体" w:hAnsi="宋体" w:cs="宋体"/>
                <w:kern w:val="0"/>
                <w:szCs w:val="21"/>
              </w:rPr>
            </w:pPr>
            <w:r>
              <w:rPr>
                <w:rFonts w:hint="eastAsia" w:ascii="宋体" w:hAnsi="宋体" w:cs="宋体"/>
                <w:kern w:val="0"/>
                <w:szCs w:val="21"/>
              </w:rPr>
              <w:t>传    真：</w:t>
            </w:r>
          </w:p>
        </w:tc>
      </w:tr>
      <w:tr w14:paraId="27CB0C80">
        <w:tblPrEx>
          <w:tblCellMar>
            <w:top w:w="0" w:type="dxa"/>
            <w:left w:w="108" w:type="dxa"/>
            <w:bottom w:w="0" w:type="dxa"/>
            <w:right w:w="108" w:type="dxa"/>
          </w:tblCellMar>
        </w:tblPrEx>
        <w:trPr>
          <w:trHeight w:val="430" w:hRule="atLeast"/>
          <w:jc w:val="center"/>
        </w:trPr>
        <w:tc>
          <w:tcPr>
            <w:tcW w:w="5582" w:type="dxa"/>
            <w:vAlign w:val="center"/>
          </w:tcPr>
          <w:p w14:paraId="445E49E5">
            <w:pPr>
              <w:widowControl/>
              <w:ind w:firstLine="420"/>
              <w:jc w:val="left"/>
              <w:rPr>
                <w:rFonts w:hint="eastAsia" w:ascii="宋体" w:hAnsi="宋体" w:cs="宋体"/>
                <w:kern w:val="0"/>
                <w:szCs w:val="21"/>
              </w:rPr>
            </w:pPr>
            <w:r>
              <w:rPr>
                <w:rFonts w:hint="eastAsia" w:ascii="宋体" w:hAnsi="宋体" w:cs="宋体"/>
                <w:kern w:val="0"/>
                <w:szCs w:val="21"/>
              </w:rPr>
              <w:t>邮政编码：</w:t>
            </w:r>
          </w:p>
        </w:tc>
        <w:tc>
          <w:tcPr>
            <w:tcW w:w="4098" w:type="dxa"/>
            <w:vAlign w:val="center"/>
          </w:tcPr>
          <w:p w14:paraId="7214C09F">
            <w:pPr>
              <w:widowControl/>
              <w:ind w:firstLine="420"/>
              <w:jc w:val="left"/>
              <w:rPr>
                <w:rFonts w:hint="eastAsia" w:ascii="宋体" w:hAnsi="宋体" w:cs="宋体"/>
                <w:kern w:val="0"/>
                <w:szCs w:val="21"/>
              </w:rPr>
            </w:pPr>
            <w:r>
              <w:rPr>
                <w:rFonts w:hint="eastAsia" w:ascii="宋体" w:hAnsi="宋体" w:cs="宋体"/>
                <w:kern w:val="0"/>
                <w:szCs w:val="21"/>
              </w:rPr>
              <w:t>邮政编码：</w:t>
            </w:r>
          </w:p>
        </w:tc>
      </w:tr>
      <w:tr w14:paraId="3A4A6FD9">
        <w:tblPrEx>
          <w:tblCellMar>
            <w:top w:w="0" w:type="dxa"/>
            <w:left w:w="108" w:type="dxa"/>
            <w:bottom w:w="0" w:type="dxa"/>
            <w:right w:w="108" w:type="dxa"/>
          </w:tblCellMar>
        </w:tblPrEx>
        <w:trPr>
          <w:trHeight w:val="430" w:hRule="atLeast"/>
          <w:jc w:val="center"/>
        </w:trPr>
        <w:tc>
          <w:tcPr>
            <w:tcW w:w="5582" w:type="dxa"/>
            <w:vAlign w:val="center"/>
          </w:tcPr>
          <w:p w14:paraId="05A5E068">
            <w:pPr>
              <w:widowControl/>
              <w:ind w:firstLine="420"/>
              <w:jc w:val="left"/>
              <w:rPr>
                <w:rFonts w:hint="eastAsia" w:ascii="宋体" w:hAnsi="宋体" w:cs="宋体"/>
                <w:kern w:val="0"/>
                <w:szCs w:val="21"/>
              </w:rPr>
            </w:pPr>
            <w:r>
              <w:rPr>
                <w:rFonts w:hint="eastAsia" w:ascii="宋体" w:hAnsi="宋体" w:cs="宋体"/>
                <w:kern w:val="0"/>
                <w:szCs w:val="21"/>
              </w:rPr>
              <w:t>开户银行：</w:t>
            </w:r>
          </w:p>
        </w:tc>
        <w:tc>
          <w:tcPr>
            <w:tcW w:w="4098" w:type="dxa"/>
            <w:vAlign w:val="center"/>
          </w:tcPr>
          <w:p w14:paraId="49E06A91">
            <w:pPr>
              <w:widowControl/>
              <w:ind w:firstLine="420"/>
              <w:jc w:val="left"/>
              <w:rPr>
                <w:rFonts w:hint="eastAsia" w:ascii="宋体" w:hAnsi="宋体" w:cs="宋体"/>
                <w:kern w:val="0"/>
                <w:szCs w:val="21"/>
              </w:rPr>
            </w:pPr>
            <w:r>
              <w:rPr>
                <w:rFonts w:hint="eastAsia" w:ascii="宋体" w:hAnsi="宋体" w:cs="宋体"/>
                <w:kern w:val="0"/>
                <w:szCs w:val="21"/>
              </w:rPr>
              <w:t>开户银行：</w:t>
            </w:r>
          </w:p>
        </w:tc>
      </w:tr>
      <w:tr w14:paraId="4A4001FE">
        <w:tblPrEx>
          <w:tblCellMar>
            <w:top w:w="0" w:type="dxa"/>
            <w:left w:w="108" w:type="dxa"/>
            <w:bottom w:w="0" w:type="dxa"/>
            <w:right w:w="108" w:type="dxa"/>
          </w:tblCellMar>
        </w:tblPrEx>
        <w:trPr>
          <w:trHeight w:val="430" w:hRule="atLeast"/>
          <w:jc w:val="center"/>
        </w:trPr>
        <w:tc>
          <w:tcPr>
            <w:tcW w:w="5582" w:type="dxa"/>
            <w:vAlign w:val="center"/>
          </w:tcPr>
          <w:p w14:paraId="7EBD85E1">
            <w:pPr>
              <w:widowControl/>
              <w:ind w:firstLine="420"/>
              <w:jc w:val="left"/>
              <w:rPr>
                <w:rFonts w:hint="eastAsia" w:ascii="宋体" w:hAnsi="宋体" w:cs="宋体"/>
                <w:kern w:val="0"/>
                <w:szCs w:val="21"/>
              </w:rPr>
            </w:pPr>
            <w:r>
              <w:rPr>
                <w:rFonts w:hint="eastAsia" w:ascii="宋体" w:hAnsi="宋体" w:cs="宋体"/>
                <w:kern w:val="0"/>
                <w:szCs w:val="21"/>
              </w:rPr>
              <w:t>帐    号：</w:t>
            </w:r>
          </w:p>
        </w:tc>
        <w:tc>
          <w:tcPr>
            <w:tcW w:w="4098" w:type="dxa"/>
            <w:vAlign w:val="center"/>
          </w:tcPr>
          <w:p w14:paraId="337B3B1A">
            <w:pPr>
              <w:widowControl/>
              <w:ind w:firstLine="420"/>
              <w:jc w:val="left"/>
              <w:rPr>
                <w:rFonts w:hint="eastAsia" w:ascii="宋体" w:hAnsi="宋体" w:cs="宋体"/>
                <w:kern w:val="0"/>
                <w:szCs w:val="21"/>
              </w:rPr>
            </w:pPr>
            <w:r>
              <w:rPr>
                <w:rFonts w:hint="eastAsia" w:ascii="宋体" w:hAnsi="宋体" w:cs="宋体"/>
                <w:kern w:val="0"/>
                <w:szCs w:val="21"/>
              </w:rPr>
              <w:t>帐    号：</w:t>
            </w:r>
          </w:p>
        </w:tc>
      </w:tr>
      <w:tr w14:paraId="09811AC4">
        <w:tblPrEx>
          <w:tblCellMar>
            <w:top w:w="0" w:type="dxa"/>
            <w:left w:w="108" w:type="dxa"/>
            <w:bottom w:w="0" w:type="dxa"/>
            <w:right w:w="108" w:type="dxa"/>
          </w:tblCellMar>
        </w:tblPrEx>
        <w:trPr>
          <w:trHeight w:val="430" w:hRule="atLeast"/>
          <w:jc w:val="center"/>
        </w:trPr>
        <w:tc>
          <w:tcPr>
            <w:tcW w:w="5582" w:type="dxa"/>
            <w:vAlign w:val="center"/>
          </w:tcPr>
          <w:p w14:paraId="53C863A3">
            <w:pPr>
              <w:widowControl/>
              <w:ind w:firstLine="2310" w:firstLineChars="1100"/>
              <w:jc w:val="left"/>
              <w:rPr>
                <w:rFonts w:hint="eastAsia" w:ascii="宋体" w:hAnsi="宋体" w:cs="宋体"/>
                <w:kern w:val="0"/>
                <w:szCs w:val="21"/>
              </w:rPr>
            </w:pPr>
          </w:p>
        </w:tc>
        <w:tc>
          <w:tcPr>
            <w:tcW w:w="4098" w:type="dxa"/>
            <w:vAlign w:val="center"/>
          </w:tcPr>
          <w:p w14:paraId="41DF1734">
            <w:pPr>
              <w:widowControl/>
              <w:ind w:firstLine="420"/>
              <w:jc w:val="left"/>
              <w:rPr>
                <w:rFonts w:hint="eastAsia" w:ascii="宋体" w:hAnsi="宋体" w:cs="宋体"/>
                <w:kern w:val="0"/>
                <w:szCs w:val="21"/>
              </w:rPr>
            </w:pPr>
          </w:p>
        </w:tc>
      </w:tr>
    </w:tbl>
    <w:p w14:paraId="61D95B05">
      <w:pPr>
        <w:spacing w:line="500" w:lineRule="exact"/>
        <w:rPr>
          <w:rFonts w:hint="eastAsia" w:ascii="宋体" w:hAnsi="宋体" w:cs="宋体"/>
          <w:szCs w:val="21"/>
        </w:rPr>
        <w:sectPr>
          <w:footerReference r:id="rId5" w:type="default"/>
          <w:pgSz w:w="11906" w:h="16838"/>
          <w:pgMar w:top="1440" w:right="1440" w:bottom="1440" w:left="1440" w:header="851" w:footer="992" w:gutter="0"/>
          <w:pgNumType w:start="1"/>
          <w:cols w:space="720" w:num="1"/>
          <w:docGrid w:linePitch="312" w:charSpace="0"/>
        </w:sectPr>
      </w:pPr>
    </w:p>
    <w:p w14:paraId="7746A6FE">
      <w:pPr>
        <w:spacing w:line="500" w:lineRule="exact"/>
        <w:ind w:firstLine="720"/>
        <w:jc w:val="left"/>
        <w:rPr>
          <w:rFonts w:hint="eastAsia" w:ascii="方正小标宋_GBK" w:hAnsi="方正小标宋_GBK" w:eastAsia="方正小标宋_GBK" w:cs="方正小标宋_GBK"/>
          <w:sz w:val="24"/>
        </w:rPr>
      </w:pPr>
      <w:r>
        <w:rPr>
          <w:rFonts w:hint="eastAsia" w:ascii="方正小标宋_GBK" w:hAnsi="方正小标宋_GBK" w:eastAsia="方正小标宋_GBK" w:cs="方正小标宋_GBK"/>
          <w:sz w:val="24"/>
        </w:rPr>
        <w:t>附件一：</w:t>
      </w:r>
    </w:p>
    <w:p w14:paraId="49A06F33">
      <w:pPr>
        <w:spacing w:line="500" w:lineRule="exact"/>
        <w:ind w:firstLine="72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廉  洁  协  议</w:t>
      </w:r>
    </w:p>
    <w:p w14:paraId="43574E7C">
      <w:pPr>
        <w:spacing w:line="500" w:lineRule="exact"/>
        <w:ind w:firstLine="420"/>
        <w:rPr>
          <w:rFonts w:hint="eastAsia" w:ascii="宋体" w:hAnsi="宋体" w:cs="宋体"/>
          <w:szCs w:val="21"/>
        </w:rPr>
      </w:pPr>
    </w:p>
    <w:p w14:paraId="784555B4">
      <w:pPr>
        <w:spacing w:line="500" w:lineRule="exact"/>
        <w:ind w:firstLine="420"/>
        <w:rPr>
          <w:rFonts w:hint="eastAsia" w:ascii="宋体" w:hAnsi="宋体" w:cs="宋体"/>
          <w:szCs w:val="21"/>
        </w:rPr>
      </w:pPr>
      <w:r>
        <w:rPr>
          <w:rFonts w:hint="eastAsia" w:ascii="宋体" w:hAnsi="宋体" w:cs="宋体"/>
          <w:szCs w:val="21"/>
        </w:rPr>
        <w:t>合同名称：</w:t>
      </w:r>
      <w:r>
        <w:rPr>
          <w:rFonts w:hint="eastAsia" w:ascii="宋体" w:hAnsi="宋体"/>
          <w:szCs w:val="21"/>
        </w:rPr>
        <w:t>重庆轨道交通7号线一期工程建设用地勘测定界及不动产权籍调查（土地）合同</w:t>
      </w:r>
    </w:p>
    <w:p w14:paraId="56C5F56F">
      <w:pPr>
        <w:spacing w:line="500" w:lineRule="exact"/>
        <w:ind w:firstLine="420"/>
        <w:rPr>
          <w:rFonts w:hint="eastAsia" w:ascii="宋体" w:hAnsi="宋体" w:cs="宋体"/>
          <w:szCs w:val="21"/>
        </w:rPr>
      </w:pPr>
      <w:r>
        <w:rPr>
          <w:rFonts w:hint="eastAsia" w:ascii="宋体" w:hAnsi="宋体" w:cs="宋体"/>
          <w:szCs w:val="21"/>
        </w:rPr>
        <w:t>甲    方：</w:t>
      </w:r>
    </w:p>
    <w:p w14:paraId="2557FFEE">
      <w:pPr>
        <w:spacing w:line="500" w:lineRule="exact"/>
        <w:ind w:firstLine="420"/>
        <w:rPr>
          <w:rFonts w:hint="eastAsia" w:ascii="宋体" w:hAnsi="宋体" w:cs="宋体"/>
          <w:szCs w:val="21"/>
        </w:rPr>
      </w:pPr>
      <w:r>
        <w:rPr>
          <w:rFonts w:hint="eastAsia" w:ascii="宋体" w:hAnsi="宋体" w:cs="宋体"/>
          <w:szCs w:val="21"/>
        </w:rPr>
        <w:t xml:space="preserve">乙    方：  </w:t>
      </w:r>
    </w:p>
    <w:p w14:paraId="75720F85">
      <w:pPr>
        <w:spacing w:line="500" w:lineRule="exact"/>
        <w:ind w:firstLine="420"/>
        <w:rPr>
          <w:rFonts w:hint="eastAsia" w:ascii="宋体" w:hAnsi="宋体" w:cs="宋体"/>
          <w:szCs w:val="21"/>
        </w:rPr>
      </w:pPr>
      <w:r>
        <w:rPr>
          <w:rFonts w:hint="eastAsia" w:ascii="宋体" w:hAnsi="宋体" w:cs="宋体"/>
          <w:szCs w:val="21"/>
        </w:rPr>
        <w:t>甲乙双方于2026年   月   日签订《重庆轨道交通7号线一期工程建设用地勘测定界及不动产权籍调查（土地）合同》（以下简称合同），为保证甲乙双方在业务活动中坚持守法、公平和诚信原则，防止各种违法违纪行为的发生，维护双方的合法权益，根据《</w:t>
      </w:r>
      <w:r>
        <w:rPr>
          <w:rFonts w:hint="eastAsia" w:ascii="宋体" w:hAnsi="宋体" w:cs="宋体"/>
          <w:szCs w:val="21"/>
          <w:lang w:val="en-US" w:eastAsia="zh-CN"/>
        </w:rPr>
        <w:t>中华人民共和国</w:t>
      </w:r>
      <w:r>
        <w:rPr>
          <w:rFonts w:hint="eastAsia" w:ascii="宋体" w:hAnsi="宋体" w:cs="宋体"/>
          <w:szCs w:val="21"/>
        </w:rPr>
        <w:t>民法典》等有关法律法规和中纪委监委关于廉政建设方面的规定，经双方协商一致，特签订本协议，相互约束。</w:t>
      </w:r>
    </w:p>
    <w:p w14:paraId="4BAC4288">
      <w:pPr>
        <w:spacing w:line="500" w:lineRule="exact"/>
        <w:ind w:firstLine="420"/>
        <w:rPr>
          <w:rFonts w:hint="eastAsia" w:ascii="宋体" w:hAnsi="宋体" w:cs="宋体"/>
          <w:szCs w:val="21"/>
        </w:rPr>
      </w:pPr>
      <w:r>
        <w:rPr>
          <w:rFonts w:hint="eastAsia" w:ascii="宋体" w:hAnsi="宋体" w:cs="宋体"/>
          <w:szCs w:val="21"/>
        </w:rPr>
        <w:t>一、甲乙双方应当自觉遵守党和国家有关法律法规和有关廉洁自律的各项规定。</w:t>
      </w:r>
    </w:p>
    <w:p w14:paraId="3B1CD5AD">
      <w:pPr>
        <w:spacing w:line="500" w:lineRule="exact"/>
        <w:ind w:firstLine="420"/>
        <w:rPr>
          <w:rFonts w:hint="eastAsia" w:ascii="宋体" w:hAnsi="宋体" w:cs="宋体"/>
          <w:szCs w:val="21"/>
        </w:rPr>
      </w:pPr>
      <w:r>
        <w:rPr>
          <w:rFonts w:hint="eastAsia" w:ascii="宋体" w:hAnsi="宋体" w:cs="宋体"/>
          <w:szCs w:val="21"/>
        </w:rPr>
        <w:t>二、甲乙双方应加强党风廉政教育，努力提高企业经营管理人员遵纪守法、廉洁自律的意识，倡导廉洁从业，树立企业良好社会形象。</w:t>
      </w:r>
    </w:p>
    <w:p w14:paraId="583A2EE7">
      <w:pPr>
        <w:spacing w:line="500" w:lineRule="exact"/>
        <w:ind w:firstLine="420"/>
        <w:rPr>
          <w:rFonts w:hint="eastAsia" w:ascii="宋体" w:hAnsi="宋体" w:cs="宋体"/>
          <w:szCs w:val="21"/>
        </w:rPr>
      </w:pPr>
      <w:r>
        <w:rPr>
          <w:rFonts w:hint="eastAsia" w:ascii="宋体" w:hAnsi="宋体" w:cs="宋体"/>
          <w:szCs w:val="21"/>
        </w:rPr>
        <w:t>三、甲方对本企业人员要严格管理，具体达到以下要求：</w:t>
      </w:r>
    </w:p>
    <w:p w14:paraId="06CA1648">
      <w:pPr>
        <w:spacing w:line="500" w:lineRule="exact"/>
        <w:ind w:firstLine="420"/>
        <w:rPr>
          <w:rFonts w:hint="eastAsia" w:ascii="宋体" w:hAnsi="宋体" w:cs="宋体"/>
          <w:szCs w:val="21"/>
        </w:rPr>
      </w:pPr>
      <w:r>
        <w:rPr>
          <w:rFonts w:hint="eastAsia" w:ascii="宋体" w:hAnsi="宋体" w:cs="宋体"/>
          <w:szCs w:val="21"/>
        </w:rPr>
        <w:t>1、甲方人员不得利用职权或职务之便索取、变相索取或收受乙方财物，以及其他不正当利益。</w:t>
      </w:r>
    </w:p>
    <w:p w14:paraId="37AF065C">
      <w:pPr>
        <w:spacing w:line="500" w:lineRule="exact"/>
        <w:ind w:firstLine="420"/>
        <w:rPr>
          <w:rFonts w:hint="eastAsia" w:ascii="宋体" w:hAnsi="宋体" w:cs="宋体"/>
          <w:szCs w:val="21"/>
        </w:rPr>
      </w:pPr>
      <w:r>
        <w:rPr>
          <w:rFonts w:hint="eastAsia" w:ascii="宋体" w:hAnsi="宋体" w:cs="宋体"/>
          <w:szCs w:val="21"/>
        </w:rPr>
        <w:t>2、甲方人员不得向乙方报销应由甲方或甲方人员个人支付的费用。</w:t>
      </w:r>
    </w:p>
    <w:p w14:paraId="069F27CB">
      <w:pPr>
        <w:spacing w:line="500" w:lineRule="exact"/>
        <w:ind w:firstLine="420"/>
        <w:rPr>
          <w:rFonts w:hint="eastAsia" w:ascii="宋体" w:hAnsi="宋体" w:cs="宋体"/>
          <w:szCs w:val="21"/>
        </w:rPr>
      </w:pPr>
      <w:r>
        <w:rPr>
          <w:rFonts w:hint="eastAsia" w:ascii="宋体" w:hAnsi="宋体" w:cs="宋体"/>
          <w:szCs w:val="21"/>
        </w:rPr>
        <w:t>3、甲方人员不得向乙方索取礼品(包括礼物、礼金、有价证券等)；对乙方赠送的礼品，应婉言谢绝。</w:t>
      </w:r>
    </w:p>
    <w:p w14:paraId="7C951490">
      <w:pPr>
        <w:spacing w:line="500" w:lineRule="exact"/>
        <w:ind w:firstLine="420"/>
        <w:rPr>
          <w:rFonts w:hint="eastAsia" w:ascii="宋体" w:hAnsi="宋体" w:cs="宋体"/>
          <w:szCs w:val="21"/>
        </w:rPr>
      </w:pPr>
      <w:r>
        <w:rPr>
          <w:rFonts w:hint="eastAsia" w:ascii="宋体" w:hAnsi="宋体" w:cs="宋体"/>
          <w:szCs w:val="21"/>
        </w:rPr>
        <w:t>4、甲方人员不得参加乙方安排、组织的宴请和娱乐消费活动。</w:t>
      </w:r>
    </w:p>
    <w:p w14:paraId="2160D536">
      <w:pPr>
        <w:spacing w:line="500" w:lineRule="exact"/>
        <w:ind w:firstLine="420"/>
        <w:rPr>
          <w:rFonts w:hint="eastAsia" w:ascii="宋体" w:hAnsi="宋体" w:cs="宋体"/>
          <w:szCs w:val="21"/>
        </w:rPr>
      </w:pPr>
      <w:r>
        <w:rPr>
          <w:rFonts w:hint="eastAsia" w:ascii="宋体" w:hAnsi="宋体" w:cs="宋体"/>
          <w:szCs w:val="21"/>
        </w:rPr>
        <w:t>5、甲方人员不得借用乙方的交通工具、通讯工具和高档办公用品等及其他物品；不得要求乙方对甲方私人拥有的车辆进行装饰、维修、保养等。</w:t>
      </w:r>
    </w:p>
    <w:p w14:paraId="33ABAA0D">
      <w:pPr>
        <w:spacing w:line="500" w:lineRule="exact"/>
        <w:ind w:firstLine="420"/>
        <w:rPr>
          <w:rFonts w:hint="eastAsia" w:ascii="宋体" w:hAnsi="宋体" w:cs="宋体"/>
          <w:szCs w:val="21"/>
        </w:rPr>
      </w:pPr>
      <w:r>
        <w:rPr>
          <w:rFonts w:hint="eastAsia" w:ascii="宋体" w:hAnsi="宋体" w:cs="宋体"/>
          <w:szCs w:val="21"/>
        </w:rPr>
        <w:t>6、甲方人员个人不得在乙方兼职、投资、参股（含干股）或以其他名义，从乙方获取兼职工资、红利及其他各种形式的报酬。</w:t>
      </w:r>
    </w:p>
    <w:p w14:paraId="6DFF3FEF">
      <w:pPr>
        <w:spacing w:line="500" w:lineRule="exact"/>
        <w:ind w:firstLine="420"/>
        <w:rPr>
          <w:rFonts w:hint="eastAsia" w:ascii="宋体" w:hAnsi="宋体" w:cs="宋体"/>
          <w:szCs w:val="21"/>
        </w:rPr>
      </w:pPr>
      <w:r>
        <w:rPr>
          <w:rFonts w:hint="eastAsia" w:ascii="宋体" w:hAnsi="宋体" w:cs="宋体"/>
          <w:szCs w:val="21"/>
        </w:rPr>
        <w:t>7、甲方人员不得要求乙方为其建造、装饰、维修私人住宅，不得接收乙方的其他变相资助。</w:t>
      </w:r>
    </w:p>
    <w:p w14:paraId="07A85693">
      <w:pPr>
        <w:spacing w:line="500" w:lineRule="exact"/>
        <w:ind w:firstLine="420"/>
        <w:rPr>
          <w:rFonts w:hint="eastAsia" w:ascii="宋体" w:hAnsi="宋体" w:cs="宋体"/>
          <w:szCs w:val="21"/>
        </w:rPr>
      </w:pPr>
      <w:r>
        <w:rPr>
          <w:rFonts w:hint="eastAsia" w:ascii="宋体" w:hAnsi="宋体" w:cs="宋体"/>
          <w:szCs w:val="21"/>
        </w:rPr>
        <w:t>8、甲方人员不得要求乙方为其配偶、子女、亲属及特定关系人经商办企业提供便利和优惠条件，不得要求乙方为他们的就业和出国等提供方便。</w:t>
      </w:r>
    </w:p>
    <w:p w14:paraId="32394377">
      <w:pPr>
        <w:spacing w:line="500" w:lineRule="exact"/>
        <w:ind w:firstLine="420"/>
        <w:rPr>
          <w:rFonts w:hint="eastAsia" w:ascii="宋体" w:hAnsi="宋体" w:cs="宋体"/>
          <w:szCs w:val="21"/>
        </w:rPr>
      </w:pPr>
      <w:r>
        <w:rPr>
          <w:rFonts w:hint="eastAsia" w:ascii="宋体" w:hAnsi="宋体" w:cs="宋体"/>
          <w:szCs w:val="21"/>
        </w:rPr>
        <w:t>四、乙方对本企业人员要严格管理，具体达到以下要求：</w:t>
      </w:r>
    </w:p>
    <w:p w14:paraId="3DF6467B">
      <w:pPr>
        <w:spacing w:line="500" w:lineRule="exact"/>
        <w:ind w:firstLine="420"/>
        <w:rPr>
          <w:rFonts w:hint="eastAsia" w:ascii="宋体" w:hAnsi="宋体" w:cs="宋体"/>
          <w:szCs w:val="21"/>
        </w:rPr>
      </w:pPr>
      <w:r>
        <w:rPr>
          <w:rFonts w:hint="eastAsia" w:ascii="宋体" w:hAnsi="宋体" w:cs="宋体"/>
          <w:szCs w:val="21"/>
        </w:rPr>
        <w:t>1、对本协议第三条第1款至第8款严禁甲方人员的行为，不得主动为之。</w:t>
      </w:r>
    </w:p>
    <w:p w14:paraId="0C93DFB2">
      <w:pPr>
        <w:spacing w:line="500" w:lineRule="exact"/>
        <w:ind w:firstLine="420"/>
        <w:rPr>
          <w:rFonts w:hint="eastAsia" w:ascii="宋体" w:hAnsi="宋体" w:cs="宋体"/>
          <w:szCs w:val="21"/>
        </w:rPr>
      </w:pPr>
      <w:r>
        <w:rPr>
          <w:rFonts w:hint="eastAsia" w:ascii="宋体" w:hAnsi="宋体" w:cs="宋体"/>
          <w:szCs w:val="21"/>
        </w:rPr>
        <w:t>2、乙方应严格按照国家法律和双方签订的合同开展业务活动，不得为谋求乙方利益向甲方及其工作人员行贿；对甲方人员索要财物或者暗示的要求应予拒绝，并将信息及时反馈甲方。</w:t>
      </w:r>
    </w:p>
    <w:p w14:paraId="60B32E4C">
      <w:pPr>
        <w:spacing w:line="500" w:lineRule="exact"/>
        <w:ind w:firstLine="420"/>
        <w:rPr>
          <w:rFonts w:hint="eastAsia" w:ascii="宋体" w:hAnsi="宋体" w:cs="宋体"/>
          <w:szCs w:val="21"/>
        </w:rPr>
      </w:pPr>
      <w:r>
        <w:rPr>
          <w:rFonts w:hint="eastAsia" w:ascii="宋体" w:hAnsi="宋体" w:cs="宋体"/>
          <w:szCs w:val="21"/>
        </w:rPr>
        <w:t>3、乙方不得与甲方人员就合同的谈判、签订、履行及违约责任的追究等事项私下进行交涉，以达成某种默契。</w:t>
      </w:r>
    </w:p>
    <w:p w14:paraId="2DBB1D72">
      <w:pPr>
        <w:spacing w:line="500" w:lineRule="exact"/>
        <w:ind w:firstLine="420"/>
        <w:rPr>
          <w:rFonts w:hint="eastAsia" w:ascii="宋体" w:hAnsi="宋体" w:cs="宋体"/>
          <w:szCs w:val="21"/>
        </w:rPr>
      </w:pPr>
      <w:r>
        <w:rPr>
          <w:rFonts w:hint="eastAsia" w:ascii="宋体" w:hAnsi="宋体" w:cs="宋体"/>
          <w:szCs w:val="21"/>
        </w:rPr>
        <w:t>4、乙方对甲方的让利应放在明处，不得以回扣、酬金、奖励等名目，将让利转给甲方工作人员个人。</w:t>
      </w:r>
    </w:p>
    <w:p w14:paraId="0C2B3251">
      <w:pPr>
        <w:spacing w:line="500" w:lineRule="exact"/>
        <w:ind w:firstLine="420"/>
        <w:rPr>
          <w:rFonts w:hint="eastAsia" w:ascii="宋体" w:hAnsi="宋体" w:cs="宋体"/>
          <w:szCs w:val="21"/>
        </w:rPr>
      </w:pPr>
      <w:r>
        <w:rPr>
          <w:rFonts w:hint="eastAsia" w:ascii="宋体" w:hAnsi="宋体" w:cs="宋体"/>
          <w:szCs w:val="21"/>
        </w:rPr>
        <w:t>五、甲乙双方应严格遵守本协议规定，甲方及其工作人员如有违反本协议的，乙方应向甲方或甲方上级纪委举报，甲方及其工作人员不得对乙方进行报复。（举报电话:88756071，交通建设管理公司纪律检查室；举报信邮寄地址：重庆市渝北区交通开投大厦 1008 室交通建设管理公司纪律检查室）</w:t>
      </w:r>
    </w:p>
    <w:p w14:paraId="02FCBDE9">
      <w:pPr>
        <w:spacing w:line="500" w:lineRule="exact"/>
        <w:ind w:firstLine="420"/>
        <w:rPr>
          <w:rFonts w:hint="eastAsia" w:ascii="宋体" w:hAnsi="宋体" w:cs="宋体"/>
          <w:szCs w:val="21"/>
        </w:rPr>
      </w:pPr>
      <w:r>
        <w:rPr>
          <w:rFonts w:hint="eastAsia" w:ascii="宋体" w:hAnsi="宋体" w:cs="宋体"/>
          <w:szCs w:val="21"/>
        </w:rPr>
        <w:t>六、甲乙双方有违反本协议规定的，按照管理权限，依据有关法律法规和规定给予党纪、政纪处分或组织处理；涉嫌犯罪的，移送司法机关追究刑事责任；造成经济损失的，应予以赔偿；情节严重的甲方有权单方面终止合同的履行。</w:t>
      </w:r>
    </w:p>
    <w:p w14:paraId="3E11041C">
      <w:pPr>
        <w:spacing w:line="500" w:lineRule="exact"/>
        <w:ind w:firstLine="420"/>
        <w:rPr>
          <w:rFonts w:hint="eastAsia" w:ascii="宋体" w:hAnsi="宋体" w:cs="宋体"/>
          <w:szCs w:val="21"/>
        </w:rPr>
      </w:pPr>
      <w:r>
        <w:rPr>
          <w:rFonts w:hint="eastAsia" w:ascii="宋体" w:hAnsi="宋体" w:cs="宋体"/>
          <w:szCs w:val="21"/>
        </w:rPr>
        <w:t>七、本协议作为合同的附件与合同具有同等的法律效力。</w:t>
      </w:r>
    </w:p>
    <w:p w14:paraId="18FE504C">
      <w:pPr>
        <w:spacing w:line="500" w:lineRule="exact"/>
        <w:ind w:firstLine="420"/>
        <w:rPr>
          <w:rFonts w:hint="eastAsia" w:ascii="宋体" w:hAnsi="宋体" w:cs="宋体"/>
          <w:szCs w:val="21"/>
        </w:rPr>
      </w:pPr>
      <w:r>
        <w:rPr>
          <w:rFonts w:hint="eastAsia" w:ascii="宋体" w:hAnsi="宋体" w:cs="宋体"/>
          <w:szCs w:val="21"/>
        </w:rPr>
        <w:t>八、本协议经甲乙双方签字盖章后生效。</w:t>
      </w:r>
    </w:p>
    <w:p w14:paraId="5E2F61E3">
      <w:pPr>
        <w:spacing w:line="500" w:lineRule="exact"/>
        <w:ind w:firstLine="420"/>
        <w:rPr>
          <w:rFonts w:hint="eastAsia" w:ascii="宋体" w:hAnsi="宋体" w:cs="宋体"/>
          <w:szCs w:val="21"/>
        </w:rPr>
      </w:pPr>
    </w:p>
    <w:p w14:paraId="4C6D6038">
      <w:pPr>
        <w:spacing w:line="500" w:lineRule="exact"/>
        <w:ind w:firstLine="420"/>
        <w:rPr>
          <w:rFonts w:hint="eastAsia" w:ascii="宋体" w:hAnsi="宋体" w:cs="宋体"/>
          <w:szCs w:val="21"/>
        </w:rPr>
      </w:pPr>
      <w:r>
        <w:rPr>
          <w:rFonts w:hint="eastAsia" w:ascii="宋体" w:hAnsi="宋体" w:cs="宋体"/>
          <w:szCs w:val="21"/>
        </w:rPr>
        <w:t>甲方法人或代表：                               乙方法人或代表：</w:t>
      </w:r>
    </w:p>
    <w:p w14:paraId="27FE690A">
      <w:pPr>
        <w:spacing w:line="500" w:lineRule="exact"/>
        <w:ind w:firstLine="420"/>
        <w:rPr>
          <w:rFonts w:hint="eastAsia" w:ascii="宋体" w:hAnsi="宋体" w:cs="宋体"/>
          <w:szCs w:val="21"/>
        </w:rPr>
      </w:pPr>
      <w:r>
        <w:rPr>
          <w:rFonts w:hint="eastAsia" w:ascii="宋体" w:hAnsi="宋体" w:cs="宋体"/>
          <w:szCs w:val="21"/>
        </w:rPr>
        <w:t>甲方：（签章）                                 乙方: （签章）</w:t>
      </w:r>
    </w:p>
    <w:p w14:paraId="5E550586">
      <w:pPr>
        <w:spacing w:line="500" w:lineRule="exact"/>
        <w:ind w:firstLine="420"/>
        <w:rPr>
          <w:rFonts w:hint="eastAsia" w:ascii="宋体" w:hAnsi="宋体" w:cs="宋体"/>
          <w:szCs w:val="21"/>
        </w:rPr>
        <w:sectPr>
          <w:pgSz w:w="11906" w:h="16838"/>
          <w:pgMar w:top="1440" w:right="1440" w:bottom="1440" w:left="1440" w:header="851" w:footer="992" w:gutter="0"/>
          <w:cols w:space="720" w:num="1"/>
          <w:docGrid w:linePitch="312" w:charSpace="0"/>
        </w:sectPr>
      </w:pPr>
    </w:p>
    <w:p w14:paraId="56CFF9A2">
      <w:pPr>
        <w:spacing w:line="500" w:lineRule="exact"/>
        <w:ind w:firstLine="720"/>
        <w:jc w:val="left"/>
        <w:rPr>
          <w:rFonts w:hint="eastAsia" w:ascii="方正小标宋_GBK" w:hAnsi="方正小标宋_GBK" w:eastAsia="方正小标宋_GBK" w:cs="方正小标宋_GBK"/>
          <w:sz w:val="24"/>
        </w:rPr>
      </w:pPr>
      <w:bookmarkStart w:id="113" w:name="_Toc180748419"/>
      <w:r>
        <w:rPr>
          <w:rFonts w:hint="eastAsia" w:ascii="方正小标宋_GBK" w:hAnsi="方正小标宋_GBK" w:eastAsia="方正小标宋_GBK" w:cs="方正小标宋_GBK"/>
          <w:sz w:val="24"/>
        </w:rPr>
        <w:t>附件二：</w:t>
      </w:r>
    </w:p>
    <w:p w14:paraId="57304BB1">
      <w:pPr>
        <w:pStyle w:val="57"/>
        <w:keepNext/>
        <w:spacing w:line="600" w:lineRule="exact"/>
        <w:ind w:left="1049" w:hanging="1049"/>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报 价 清 单</w:t>
      </w:r>
    </w:p>
    <w:p w14:paraId="7064FD6B">
      <w:pPr>
        <w:pStyle w:val="57"/>
        <w:keepNext/>
        <w:spacing w:line="600" w:lineRule="exact"/>
        <w:ind w:left="1049" w:hanging="1049"/>
        <w:jc w:val="center"/>
        <w:rPr>
          <w:rFonts w:ascii="Times New Roman" w:eastAsia="方正黑体_GBK"/>
          <w:sz w:val="28"/>
          <w:szCs w:val="28"/>
        </w:rPr>
      </w:pPr>
      <w:r>
        <w:rPr>
          <w:rFonts w:hint="eastAsia" w:ascii="Times New Roman" w:eastAsia="方正黑体_GBK"/>
          <w:sz w:val="28"/>
          <w:szCs w:val="28"/>
        </w:rPr>
        <w:t>重庆轨道交通7号线一期工程建设用地勘测定界及</w:t>
      </w:r>
    </w:p>
    <w:p w14:paraId="2C4E8265">
      <w:pPr>
        <w:pStyle w:val="57"/>
        <w:keepNext/>
        <w:spacing w:line="480" w:lineRule="exact"/>
        <w:ind w:left="1049" w:hanging="1049"/>
        <w:jc w:val="center"/>
        <w:rPr>
          <w:rFonts w:ascii="Times New Roman" w:eastAsia="方正黑体_GBK"/>
          <w:sz w:val="28"/>
          <w:szCs w:val="28"/>
        </w:rPr>
      </w:pPr>
      <w:r>
        <w:rPr>
          <w:rFonts w:hint="eastAsia" w:ascii="Times New Roman" w:eastAsia="方正黑体_GBK"/>
          <w:sz w:val="28"/>
          <w:szCs w:val="28"/>
        </w:rPr>
        <w:t>不动产权籍调查（土地）</w:t>
      </w:r>
      <w:r>
        <w:rPr>
          <w:rFonts w:ascii="Times New Roman" w:eastAsia="方正黑体_GBK"/>
          <w:sz w:val="28"/>
          <w:szCs w:val="28"/>
        </w:rPr>
        <w:t>服务费用明细表</w:t>
      </w:r>
    </w:p>
    <w:p w14:paraId="697487A8">
      <w:pPr>
        <w:pStyle w:val="57"/>
        <w:keepNext/>
        <w:spacing w:line="600" w:lineRule="exact"/>
        <w:ind w:left="1050" w:hanging="1050"/>
        <w:jc w:val="center"/>
        <w:rPr>
          <w:rFonts w:ascii="Times New Roman" w:eastAsia="方正黑体_GBK"/>
          <w:sz w:val="28"/>
          <w:szCs w:val="28"/>
        </w:rPr>
      </w:pPr>
    </w:p>
    <w:tbl>
      <w:tblPr>
        <w:tblStyle w:val="41"/>
        <w:tblW w:w="90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3"/>
        <w:gridCol w:w="792"/>
        <w:gridCol w:w="4029"/>
        <w:gridCol w:w="1095"/>
        <w:gridCol w:w="1485"/>
        <w:gridCol w:w="1188"/>
      </w:tblGrid>
      <w:tr w14:paraId="1D04C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493" w:type="dxa"/>
            <w:tcBorders>
              <w:top w:val="single" w:color="auto" w:sz="4" w:space="0"/>
              <w:left w:val="single" w:color="auto" w:sz="4" w:space="0"/>
              <w:bottom w:val="single" w:color="auto" w:sz="4" w:space="0"/>
              <w:right w:val="single" w:color="auto" w:sz="4" w:space="0"/>
            </w:tcBorders>
            <w:vAlign w:val="center"/>
          </w:tcPr>
          <w:p w14:paraId="38CD2B29">
            <w:pPr>
              <w:widowControl/>
              <w:jc w:val="center"/>
              <w:textAlignment w:val="center"/>
              <w:rPr>
                <w:rFonts w:eastAsia="方正黑体_GBK"/>
                <w:kern w:val="0"/>
                <w:szCs w:val="21"/>
              </w:rPr>
            </w:pPr>
            <w:r>
              <w:rPr>
                <w:rFonts w:hint="eastAsia" w:eastAsia="方正黑体_GBK"/>
                <w:kern w:val="0"/>
                <w:szCs w:val="21"/>
              </w:rPr>
              <w:t>序</w:t>
            </w:r>
          </w:p>
          <w:p w14:paraId="51FEF310">
            <w:pPr>
              <w:widowControl/>
              <w:jc w:val="center"/>
              <w:textAlignment w:val="center"/>
              <w:rPr>
                <w:rFonts w:eastAsia="方正黑体_GBK"/>
                <w:kern w:val="0"/>
                <w:szCs w:val="21"/>
              </w:rPr>
            </w:pPr>
            <w:r>
              <w:rPr>
                <w:rFonts w:hint="eastAsia" w:eastAsia="方正黑体_GBK"/>
                <w:kern w:val="0"/>
                <w:szCs w:val="21"/>
              </w:rPr>
              <w:t>号</w:t>
            </w:r>
          </w:p>
        </w:tc>
        <w:tc>
          <w:tcPr>
            <w:tcW w:w="792" w:type="dxa"/>
            <w:tcBorders>
              <w:top w:val="single" w:color="auto" w:sz="4" w:space="0"/>
              <w:left w:val="single" w:color="auto" w:sz="4" w:space="0"/>
              <w:bottom w:val="single" w:color="auto" w:sz="4" w:space="0"/>
              <w:right w:val="single" w:color="auto" w:sz="4" w:space="0"/>
            </w:tcBorders>
            <w:vAlign w:val="center"/>
          </w:tcPr>
          <w:p w14:paraId="7F80833A">
            <w:pPr>
              <w:widowControl/>
              <w:jc w:val="center"/>
              <w:textAlignment w:val="center"/>
              <w:rPr>
                <w:rFonts w:eastAsia="方正黑体_GBK"/>
                <w:kern w:val="0"/>
                <w:szCs w:val="21"/>
              </w:rPr>
            </w:pPr>
            <w:r>
              <w:rPr>
                <w:rFonts w:hint="eastAsia" w:eastAsia="方正黑体_GBK"/>
                <w:kern w:val="0"/>
                <w:szCs w:val="21"/>
              </w:rPr>
              <w:t>费用</w:t>
            </w:r>
          </w:p>
          <w:p w14:paraId="1834137F">
            <w:pPr>
              <w:widowControl/>
              <w:jc w:val="center"/>
              <w:textAlignment w:val="center"/>
              <w:rPr>
                <w:rFonts w:eastAsia="方正黑体_GBK"/>
                <w:kern w:val="0"/>
                <w:szCs w:val="21"/>
              </w:rPr>
            </w:pPr>
            <w:r>
              <w:rPr>
                <w:rFonts w:hint="eastAsia" w:eastAsia="方正黑体_GBK"/>
                <w:kern w:val="0"/>
                <w:szCs w:val="21"/>
              </w:rPr>
              <w:t>项目</w:t>
            </w:r>
          </w:p>
        </w:tc>
        <w:tc>
          <w:tcPr>
            <w:tcW w:w="4029" w:type="dxa"/>
            <w:tcBorders>
              <w:top w:val="single" w:color="auto" w:sz="4" w:space="0"/>
              <w:left w:val="single" w:color="auto" w:sz="4" w:space="0"/>
              <w:bottom w:val="single" w:color="auto" w:sz="4" w:space="0"/>
              <w:right w:val="single" w:color="auto" w:sz="4" w:space="0"/>
            </w:tcBorders>
            <w:vAlign w:val="center"/>
          </w:tcPr>
          <w:p w14:paraId="6E92EE43">
            <w:pPr>
              <w:widowControl/>
              <w:jc w:val="center"/>
              <w:textAlignment w:val="center"/>
              <w:rPr>
                <w:rFonts w:eastAsia="方正黑体_GBK"/>
                <w:kern w:val="0"/>
                <w:szCs w:val="21"/>
              </w:rPr>
            </w:pPr>
            <w:r>
              <w:rPr>
                <w:rFonts w:hint="eastAsia" w:eastAsia="方正黑体_GBK"/>
                <w:kern w:val="0"/>
                <w:szCs w:val="21"/>
              </w:rPr>
              <w:t>内容</w:t>
            </w:r>
          </w:p>
        </w:tc>
        <w:tc>
          <w:tcPr>
            <w:tcW w:w="1095" w:type="dxa"/>
            <w:tcBorders>
              <w:top w:val="single" w:color="auto" w:sz="4" w:space="0"/>
              <w:left w:val="single" w:color="auto" w:sz="4" w:space="0"/>
              <w:bottom w:val="single" w:color="auto" w:sz="4" w:space="0"/>
              <w:right w:val="single" w:color="auto" w:sz="4" w:space="0"/>
            </w:tcBorders>
            <w:vAlign w:val="center"/>
          </w:tcPr>
          <w:p w14:paraId="55459F2D">
            <w:pPr>
              <w:widowControl/>
              <w:jc w:val="center"/>
              <w:textAlignment w:val="center"/>
              <w:rPr>
                <w:rFonts w:eastAsia="方正黑体_GBK"/>
                <w:kern w:val="0"/>
                <w:szCs w:val="21"/>
              </w:rPr>
            </w:pPr>
            <w:r>
              <w:rPr>
                <w:rFonts w:hint="eastAsia" w:eastAsia="方正黑体_GBK"/>
                <w:kern w:val="0"/>
                <w:szCs w:val="21"/>
              </w:rPr>
              <w:t>暂定</w:t>
            </w:r>
          </w:p>
          <w:p w14:paraId="2BD59FC3">
            <w:pPr>
              <w:widowControl/>
              <w:jc w:val="center"/>
              <w:textAlignment w:val="center"/>
              <w:rPr>
                <w:rFonts w:eastAsia="方正黑体_GBK"/>
                <w:kern w:val="0"/>
                <w:szCs w:val="21"/>
              </w:rPr>
            </w:pPr>
            <w:r>
              <w:rPr>
                <w:rFonts w:hint="eastAsia" w:eastAsia="方正黑体_GBK"/>
                <w:kern w:val="0"/>
                <w:szCs w:val="21"/>
              </w:rPr>
              <w:t>工程量</w:t>
            </w:r>
          </w:p>
          <w:p w14:paraId="132D8B48">
            <w:pPr>
              <w:widowControl/>
              <w:jc w:val="center"/>
              <w:textAlignment w:val="center"/>
              <w:rPr>
                <w:rFonts w:eastAsia="方正黑体_GBK"/>
                <w:kern w:val="0"/>
                <w:szCs w:val="21"/>
              </w:rPr>
            </w:pPr>
            <w:r>
              <w:rPr>
                <w:rFonts w:hint="eastAsia" w:eastAsia="方正黑体_GBK"/>
                <w:kern w:val="0"/>
                <w:szCs w:val="21"/>
              </w:rPr>
              <w:t>（亩）</w:t>
            </w:r>
          </w:p>
        </w:tc>
        <w:tc>
          <w:tcPr>
            <w:tcW w:w="1485" w:type="dxa"/>
            <w:tcBorders>
              <w:top w:val="single" w:color="auto" w:sz="4" w:space="0"/>
              <w:left w:val="single" w:color="auto" w:sz="4" w:space="0"/>
              <w:bottom w:val="single" w:color="auto" w:sz="4" w:space="0"/>
              <w:right w:val="single" w:color="auto" w:sz="4" w:space="0"/>
            </w:tcBorders>
            <w:vAlign w:val="center"/>
          </w:tcPr>
          <w:p w14:paraId="506831CC">
            <w:pPr>
              <w:widowControl/>
              <w:jc w:val="center"/>
              <w:textAlignment w:val="center"/>
              <w:rPr>
                <w:rFonts w:eastAsia="方正黑体_GBK"/>
                <w:kern w:val="0"/>
                <w:szCs w:val="21"/>
              </w:rPr>
            </w:pPr>
            <w:r>
              <w:rPr>
                <w:rFonts w:hint="eastAsia" w:eastAsia="方正黑体_GBK"/>
                <w:kern w:val="0"/>
                <w:szCs w:val="21"/>
              </w:rPr>
              <w:t>固定单价（含增值税）</w:t>
            </w:r>
          </w:p>
          <w:p w14:paraId="6F0E4853">
            <w:pPr>
              <w:widowControl/>
              <w:jc w:val="center"/>
              <w:textAlignment w:val="center"/>
              <w:rPr>
                <w:rFonts w:eastAsia="方正黑体_GBK"/>
                <w:kern w:val="0"/>
                <w:szCs w:val="21"/>
              </w:rPr>
            </w:pPr>
            <w:r>
              <w:rPr>
                <w:rFonts w:hint="eastAsia" w:eastAsia="方正黑体_GBK"/>
                <w:kern w:val="0"/>
                <w:szCs w:val="21"/>
              </w:rPr>
              <w:t>（元/亩）</w:t>
            </w:r>
          </w:p>
        </w:tc>
        <w:tc>
          <w:tcPr>
            <w:tcW w:w="1188" w:type="dxa"/>
            <w:tcBorders>
              <w:top w:val="single" w:color="auto" w:sz="4" w:space="0"/>
              <w:left w:val="single" w:color="auto" w:sz="4" w:space="0"/>
              <w:bottom w:val="single" w:color="auto" w:sz="4" w:space="0"/>
              <w:right w:val="single" w:color="auto" w:sz="4" w:space="0"/>
            </w:tcBorders>
            <w:vAlign w:val="center"/>
          </w:tcPr>
          <w:p w14:paraId="478B840D">
            <w:pPr>
              <w:widowControl/>
              <w:jc w:val="center"/>
              <w:textAlignment w:val="center"/>
              <w:rPr>
                <w:rFonts w:eastAsia="方正黑体_GBK"/>
                <w:kern w:val="0"/>
                <w:szCs w:val="21"/>
              </w:rPr>
            </w:pPr>
            <w:r>
              <w:rPr>
                <w:rFonts w:hint="eastAsia" w:eastAsia="方正黑体_GBK"/>
                <w:kern w:val="0"/>
                <w:szCs w:val="21"/>
              </w:rPr>
              <w:t>合计</w:t>
            </w:r>
          </w:p>
          <w:p w14:paraId="2203D320">
            <w:pPr>
              <w:widowControl/>
              <w:jc w:val="center"/>
              <w:textAlignment w:val="center"/>
              <w:rPr>
                <w:rFonts w:eastAsia="方正黑体_GBK"/>
                <w:kern w:val="0"/>
                <w:szCs w:val="21"/>
              </w:rPr>
            </w:pPr>
            <w:r>
              <w:rPr>
                <w:rFonts w:hint="eastAsia" w:eastAsia="方正黑体_GBK"/>
                <w:kern w:val="0"/>
                <w:szCs w:val="21"/>
              </w:rPr>
              <w:t>（元）</w:t>
            </w:r>
          </w:p>
        </w:tc>
      </w:tr>
      <w:tr w14:paraId="22EC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jc w:val="center"/>
        </w:trPr>
        <w:tc>
          <w:tcPr>
            <w:tcW w:w="493" w:type="dxa"/>
            <w:tcBorders>
              <w:top w:val="single" w:color="auto" w:sz="4" w:space="0"/>
              <w:left w:val="single" w:color="auto" w:sz="4" w:space="0"/>
              <w:bottom w:val="single" w:color="auto" w:sz="4" w:space="0"/>
              <w:right w:val="single" w:color="auto" w:sz="4" w:space="0"/>
            </w:tcBorders>
            <w:vAlign w:val="center"/>
          </w:tcPr>
          <w:p w14:paraId="5D94B1DA">
            <w:pPr>
              <w:widowControl/>
              <w:jc w:val="center"/>
              <w:textAlignment w:val="center"/>
              <w:rPr>
                <w:rFonts w:eastAsia="方正仿宋_GBK"/>
                <w:kern w:val="0"/>
                <w:szCs w:val="21"/>
              </w:rPr>
            </w:pPr>
            <w:r>
              <w:rPr>
                <w:rFonts w:hint="eastAsia" w:eastAsia="方正仿宋_GBK"/>
                <w:kern w:val="0"/>
                <w:szCs w:val="21"/>
              </w:rPr>
              <w:t>1</w:t>
            </w:r>
          </w:p>
        </w:tc>
        <w:tc>
          <w:tcPr>
            <w:tcW w:w="792" w:type="dxa"/>
            <w:tcBorders>
              <w:top w:val="single" w:color="auto" w:sz="4" w:space="0"/>
              <w:left w:val="single" w:color="auto" w:sz="4" w:space="0"/>
              <w:bottom w:val="single" w:color="auto" w:sz="4" w:space="0"/>
              <w:right w:val="single" w:color="auto" w:sz="4" w:space="0"/>
            </w:tcBorders>
            <w:vAlign w:val="center"/>
          </w:tcPr>
          <w:p w14:paraId="099A98F6">
            <w:pPr>
              <w:widowControl/>
              <w:jc w:val="left"/>
              <w:textAlignment w:val="center"/>
              <w:rPr>
                <w:rFonts w:eastAsia="方正仿宋_GBK"/>
                <w:kern w:val="0"/>
                <w:szCs w:val="21"/>
              </w:rPr>
            </w:pPr>
            <w:r>
              <w:rPr>
                <w:rFonts w:hint="eastAsia" w:eastAsia="方正仿宋_GBK"/>
                <w:kern w:val="0"/>
                <w:szCs w:val="21"/>
              </w:rPr>
              <w:t>建设用地勘测定界</w:t>
            </w:r>
          </w:p>
        </w:tc>
        <w:tc>
          <w:tcPr>
            <w:tcW w:w="4029" w:type="dxa"/>
            <w:tcBorders>
              <w:top w:val="single" w:color="auto" w:sz="4" w:space="0"/>
              <w:left w:val="single" w:color="auto" w:sz="4" w:space="0"/>
              <w:bottom w:val="single" w:color="auto" w:sz="4" w:space="0"/>
              <w:right w:val="single" w:color="auto" w:sz="4" w:space="0"/>
            </w:tcBorders>
            <w:vAlign w:val="center"/>
          </w:tcPr>
          <w:p w14:paraId="558E5862">
            <w:pPr>
              <w:widowControl/>
              <w:jc w:val="left"/>
              <w:textAlignment w:val="center"/>
              <w:rPr>
                <w:rFonts w:eastAsia="方正仿宋_GBK"/>
                <w:kern w:val="0"/>
                <w:szCs w:val="21"/>
              </w:rPr>
            </w:pPr>
            <w:r>
              <w:rPr>
                <w:rFonts w:hint="eastAsia" w:eastAsia="方正仿宋_GBK"/>
                <w:kern w:val="0"/>
                <w:szCs w:val="21"/>
              </w:rPr>
              <w:t>根据设计单位提供的项目用地红线范围、面积及1:500现状地形图，实地界定土地使用范围、测定界址位置、调绘土地利用现状、计算用地面积；权属调查（含权属界线指认、权属来源核实）；面积计算、汇总、分类统计；编制符合“多测合一”成果标准的勘测定界报告，成果格式、数据规范、坐标系等满足规划自然资源部门“多测合一”成果汇交与共享要求；绘制勘测定界图；配合甲方提交市、区规划和自然资源部门检查验收、审核等工作。</w:t>
            </w:r>
          </w:p>
        </w:tc>
        <w:tc>
          <w:tcPr>
            <w:tcW w:w="1095" w:type="dxa"/>
            <w:tcBorders>
              <w:top w:val="single" w:color="auto" w:sz="4" w:space="0"/>
              <w:left w:val="single" w:color="auto" w:sz="4" w:space="0"/>
              <w:bottom w:val="single" w:color="auto" w:sz="4" w:space="0"/>
              <w:right w:val="single" w:color="auto" w:sz="4" w:space="0"/>
            </w:tcBorders>
            <w:vAlign w:val="center"/>
          </w:tcPr>
          <w:p w14:paraId="6FA02002">
            <w:pPr>
              <w:widowControl/>
              <w:jc w:val="center"/>
              <w:textAlignment w:val="center"/>
              <w:rPr>
                <w:rFonts w:eastAsia="方正仿宋_GBK"/>
                <w:kern w:val="0"/>
                <w:szCs w:val="21"/>
              </w:rPr>
            </w:pPr>
            <w:r>
              <w:rPr>
                <w:rFonts w:hint="eastAsia" w:eastAsia="方正仿宋_GBK"/>
                <w:kern w:val="0"/>
                <w:szCs w:val="21"/>
              </w:rPr>
              <w:t>1541.93</w:t>
            </w:r>
          </w:p>
        </w:tc>
        <w:tc>
          <w:tcPr>
            <w:tcW w:w="1485" w:type="dxa"/>
            <w:tcBorders>
              <w:top w:val="single" w:color="auto" w:sz="4" w:space="0"/>
              <w:left w:val="single" w:color="auto" w:sz="4" w:space="0"/>
              <w:bottom w:val="single" w:color="auto" w:sz="4" w:space="0"/>
              <w:right w:val="single" w:color="auto" w:sz="4" w:space="0"/>
            </w:tcBorders>
            <w:vAlign w:val="center"/>
          </w:tcPr>
          <w:p w14:paraId="1EFC8A49">
            <w:pPr>
              <w:widowControl/>
              <w:jc w:val="left"/>
              <w:textAlignment w:val="center"/>
              <w:rPr>
                <w:rFonts w:eastAsia="方正仿宋_GBK"/>
                <w:kern w:val="0"/>
                <w:szCs w:val="21"/>
              </w:rPr>
            </w:pPr>
          </w:p>
        </w:tc>
        <w:tc>
          <w:tcPr>
            <w:tcW w:w="1188" w:type="dxa"/>
            <w:tcBorders>
              <w:top w:val="single" w:color="auto" w:sz="4" w:space="0"/>
              <w:left w:val="single" w:color="auto" w:sz="4" w:space="0"/>
              <w:bottom w:val="single" w:color="auto" w:sz="4" w:space="0"/>
              <w:right w:val="single" w:color="auto" w:sz="4" w:space="0"/>
            </w:tcBorders>
            <w:vAlign w:val="center"/>
          </w:tcPr>
          <w:p w14:paraId="58D7C577">
            <w:pPr>
              <w:widowControl/>
              <w:jc w:val="left"/>
              <w:textAlignment w:val="center"/>
              <w:rPr>
                <w:rFonts w:eastAsia="方正仿宋_GBK"/>
                <w:kern w:val="0"/>
                <w:szCs w:val="21"/>
              </w:rPr>
            </w:pPr>
          </w:p>
        </w:tc>
      </w:tr>
      <w:tr w14:paraId="0C940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jc w:val="center"/>
        </w:trPr>
        <w:tc>
          <w:tcPr>
            <w:tcW w:w="493" w:type="dxa"/>
            <w:tcBorders>
              <w:top w:val="single" w:color="auto" w:sz="4" w:space="0"/>
              <w:left w:val="single" w:color="auto" w:sz="4" w:space="0"/>
              <w:bottom w:val="single" w:color="auto" w:sz="4" w:space="0"/>
              <w:right w:val="single" w:color="auto" w:sz="4" w:space="0"/>
            </w:tcBorders>
            <w:vAlign w:val="center"/>
          </w:tcPr>
          <w:p w14:paraId="46BACCFA">
            <w:pPr>
              <w:widowControl/>
              <w:jc w:val="center"/>
              <w:textAlignment w:val="center"/>
              <w:rPr>
                <w:rFonts w:eastAsia="方正仿宋_GBK"/>
                <w:kern w:val="0"/>
                <w:szCs w:val="21"/>
              </w:rPr>
            </w:pPr>
            <w:r>
              <w:rPr>
                <w:rFonts w:hint="eastAsia" w:eastAsia="方正仿宋_GBK"/>
                <w:kern w:val="0"/>
                <w:szCs w:val="21"/>
              </w:rPr>
              <w:t>2</w:t>
            </w:r>
          </w:p>
        </w:tc>
        <w:tc>
          <w:tcPr>
            <w:tcW w:w="792" w:type="dxa"/>
            <w:tcBorders>
              <w:top w:val="single" w:color="auto" w:sz="4" w:space="0"/>
              <w:left w:val="single" w:color="auto" w:sz="4" w:space="0"/>
              <w:bottom w:val="single" w:color="auto" w:sz="4" w:space="0"/>
              <w:right w:val="single" w:color="auto" w:sz="4" w:space="0"/>
            </w:tcBorders>
            <w:vAlign w:val="center"/>
          </w:tcPr>
          <w:p w14:paraId="56616A5B">
            <w:pPr>
              <w:widowControl/>
              <w:jc w:val="left"/>
              <w:textAlignment w:val="center"/>
              <w:rPr>
                <w:rFonts w:eastAsia="方正仿宋_GBK"/>
                <w:kern w:val="0"/>
                <w:szCs w:val="21"/>
              </w:rPr>
            </w:pPr>
            <w:r>
              <w:rPr>
                <w:rFonts w:hint="eastAsia" w:eastAsia="方正仿宋_GBK"/>
                <w:kern w:val="0"/>
                <w:szCs w:val="21"/>
              </w:rPr>
              <w:t>不动产权籍调查（土地）</w:t>
            </w:r>
          </w:p>
        </w:tc>
        <w:tc>
          <w:tcPr>
            <w:tcW w:w="4029" w:type="dxa"/>
            <w:tcBorders>
              <w:top w:val="single" w:color="auto" w:sz="4" w:space="0"/>
              <w:left w:val="single" w:color="auto" w:sz="4" w:space="0"/>
              <w:bottom w:val="single" w:color="auto" w:sz="4" w:space="0"/>
              <w:right w:val="single" w:color="auto" w:sz="4" w:space="0"/>
            </w:tcBorders>
            <w:vAlign w:val="center"/>
          </w:tcPr>
          <w:p w14:paraId="639F9CCB">
            <w:pPr>
              <w:widowControl/>
              <w:jc w:val="left"/>
              <w:textAlignment w:val="center"/>
              <w:rPr>
                <w:rFonts w:eastAsia="方正仿宋_GBK"/>
                <w:kern w:val="0"/>
                <w:szCs w:val="21"/>
              </w:rPr>
            </w:pPr>
            <w:r>
              <w:rPr>
                <w:rFonts w:hint="eastAsia" w:eastAsia="方正仿宋_GBK"/>
                <w:kern w:val="0"/>
                <w:szCs w:val="21"/>
              </w:rPr>
              <w:t>收集国有建设用地划拨决定书、用地红线等资料；进行权属核实，确定土地界址、面积、坐落等；编制界址点成果表，编制宗地代码，编制宗地图，按需编制不动产权籍调查报告书、制作入库矢量数据；按照“多测合一”相关要求对权籍调查成果进行质量检查，确保数据规范、图属一致、成果可用；按需撰写申请书、委托书等相关材料，配合协调相关单位及权利方现场指界、四邻签字盖章；按需协调区规划和自然资源局、不动产登记中心做好成果接件、审核及入库等工作，推动“多测合一”成果直接用于竣工验收阶段，优先复用前期已备案的权籍、勘界成果，保障不动产权证书顺利完成。</w:t>
            </w:r>
          </w:p>
        </w:tc>
        <w:tc>
          <w:tcPr>
            <w:tcW w:w="1095" w:type="dxa"/>
            <w:tcBorders>
              <w:top w:val="single" w:color="auto" w:sz="4" w:space="0"/>
              <w:left w:val="single" w:color="auto" w:sz="4" w:space="0"/>
              <w:bottom w:val="single" w:color="auto" w:sz="4" w:space="0"/>
              <w:right w:val="single" w:color="auto" w:sz="4" w:space="0"/>
            </w:tcBorders>
            <w:vAlign w:val="center"/>
          </w:tcPr>
          <w:p w14:paraId="0B3A4102">
            <w:pPr>
              <w:widowControl/>
              <w:jc w:val="center"/>
              <w:textAlignment w:val="center"/>
              <w:rPr>
                <w:rFonts w:eastAsia="方正仿宋_GBK"/>
                <w:kern w:val="0"/>
                <w:szCs w:val="21"/>
              </w:rPr>
            </w:pPr>
            <w:r>
              <w:rPr>
                <w:rFonts w:hint="eastAsia" w:eastAsia="方正仿宋_GBK"/>
                <w:kern w:val="0"/>
                <w:szCs w:val="21"/>
              </w:rPr>
              <w:t>1541.93</w:t>
            </w:r>
          </w:p>
        </w:tc>
        <w:tc>
          <w:tcPr>
            <w:tcW w:w="1485" w:type="dxa"/>
            <w:tcBorders>
              <w:top w:val="single" w:color="auto" w:sz="4" w:space="0"/>
              <w:left w:val="single" w:color="auto" w:sz="4" w:space="0"/>
              <w:bottom w:val="single" w:color="auto" w:sz="4" w:space="0"/>
              <w:right w:val="single" w:color="auto" w:sz="4" w:space="0"/>
            </w:tcBorders>
            <w:vAlign w:val="center"/>
          </w:tcPr>
          <w:p w14:paraId="2DA89CB7">
            <w:pPr>
              <w:widowControl/>
              <w:jc w:val="left"/>
              <w:textAlignment w:val="center"/>
              <w:rPr>
                <w:rFonts w:eastAsia="方正仿宋_GBK"/>
                <w:kern w:val="0"/>
                <w:szCs w:val="21"/>
              </w:rPr>
            </w:pPr>
          </w:p>
        </w:tc>
        <w:tc>
          <w:tcPr>
            <w:tcW w:w="1188" w:type="dxa"/>
            <w:tcBorders>
              <w:top w:val="single" w:color="auto" w:sz="4" w:space="0"/>
              <w:left w:val="single" w:color="auto" w:sz="4" w:space="0"/>
              <w:bottom w:val="single" w:color="auto" w:sz="4" w:space="0"/>
              <w:right w:val="single" w:color="auto" w:sz="4" w:space="0"/>
            </w:tcBorders>
            <w:vAlign w:val="center"/>
          </w:tcPr>
          <w:p w14:paraId="41B8AE90">
            <w:pPr>
              <w:widowControl/>
              <w:jc w:val="left"/>
              <w:textAlignment w:val="center"/>
              <w:rPr>
                <w:rFonts w:eastAsia="方正仿宋_GBK"/>
                <w:kern w:val="0"/>
                <w:szCs w:val="21"/>
              </w:rPr>
            </w:pPr>
          </w:p>
        </w:tc>
      </w:tr>
      <w:tr w14:paraId="455EA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493" w:type="dxa"/>
            <w:tcBorders>
              <w:top w:val="single" w:color="auto" w:sz="4" w:space="0"/>
              <w:left w:val="single" w:color="auto" w:sz="4" w:space="0"/>
              <w:bottom w:val="single" w:color="auto" w:sz="4" w:space="0"/>
              <w:right w:val="single" w:color="auto" w:sz="4" w:space="0"/>
            </w:tcBorders>
            <w:vAlign w:val="center"/>
          </w:tcPr>
          <w:p w14:paraId="422A442E">
            <w:pPr>
              <w:widowControl/>
              <w:jc w:val="center"/>
              <w:textAlignment w:val="center"/>
              <w:rPr>
                <w:rFonts w:eastAsia="方正仿宋_GBK"/>
                <w:szCs w:val="21"/>
              </w:rPr>
            </w:pPr>
            <w:r>
              <w:rPr>
                <w:rFonts w:hint="eastAsia" w:eastAsia="方正仿宋_GBK"/>
                <w:szCs w:val="21"/>
              </w:rPr>
              <w:t>3</w:t>
            </w:r>
          </w:p>
        </w:tc>
        <w:tc>
          <w:tcPr>
            <w:tcW w:w="7401" w:type="dxa"/>
            <w:gridSpan w:val="4"/>
            <w:tcBorders>
              <w:top w:val="single" w:color="auto" w:sz="4" w:space="0"/>
              <w:left w:val="single" w:color="auto" w:sz="4" w:space="0"/>
              <w:bottom w:val="single" w:color="auto" w:sz="4" w:space="0"/>
              <w:right w:val="single" w:color="auto" w:sz="4" w:space="0"/>
            </w:tcBorders>
            <w:vAlign w:val="center"/>
          </w:tcPr>
          <w:p w14:paraId="1110A7B9">
            <w:pPr>
              <w:widowControl/>
              <w:jc w:val="center"/>
              <w:textAlignment w:val="center"/>
              <w:rPr>
                <w:rFonts w:eastAsia="方正仿宋_GBK"/>
                <w:szCs w:val="21"/>
              </w:rPr>
            </w:pPr>
            <w:r>
              <w:rPr>
                <w:rFonts w:hint="eastAsia" w:eastAsia="方正仿宋_GBK"/>
                <w:szCs w:val="21"/>
              </w:rPr>
              <w:t>总价</w:t>
            </w:r>
          </w:p>
        </w:tc>
        <w:tc>
          <w:tcPr>
            <w:tcW w:w="1188" w:type="dxa"/>
            <w:tcBorders>
              <w:top w:val="single" w:color="auto" w:sz="4" w:space="0"/>
              <w:left w:val="single" w:color="auto" w:sz="4" w:space="0"/>
              <w:bottom w:val="single" w:color="auto" w:sz="4" w:space="0"/>
              <w:right w:val="single" w:color="auto" w:sz="4" w:space="0"/>
            </w:tcBorders>
            <w:vAlign w:val="center"/>
          </w:tcPr>
          <w:p w14:paraId="745108D0">
            <w:pPr>
              <w:widowControl/>
              <w:textAlignment w:val="center"/>
              <w:rPr>
                <w:rFonts w:eastAsia="方正仿宋_GBK"/>
                <w:kern w:val="0"/>
                <w:szCs w:val="21"/>
              </w:rPr>
            </w:pPr>
          </w:p>
        </w:tc>
      </w:tr>
    </w:tbl>
    <w:p w14:paraId="7D11BB23"/>
    <w:p w14:paraId="26848F2F">
      <w:pPr>
        <w:spacing w:line="500" w:lineRule="exact"/>
        <w:ind w:firstLine="720"/>
        <w:jc w:val="left"/>
        <w:rPr>
          <w:rFonts w:hint="eastAsia" w:ascii="方正小标宋_GBK" w:hAnsi="方正小标宋_GBK" w:eastAsia="方正小标宋_GBK" w:cs="方正小标宋_GBK"/>
          <w:sz w:val="24"/>
        </w:rPr>
      </w:pPr>
      <w:r>
        <w:rPr>
          <w:rFonts w:hint="eastAsia" w:ascii="方正小标宋_GBK" w:hAnsi="方正小标宋_GBK" w:eastAsia="方正小标宋_GBK" w:cs="方正小标宋_GBK"/>
          <w:sz w:val="24"/>
        </w:rPr>
        <w:t>附件三：</w:t>
      </w:r>
    </w:p>
    <w:p w14:paraId="1FFE3D07">
      <w:pPr>
        <w:tabs>
          <w:tab w:val="left" w:pos="6000"/>
          <w:tab w:val="left" w:pos="7040"/>
          <w:tab w:val="left" w:pos="8100"/>
        </w:tabs>
        <w:autoSpaceDE w:val="0"/>
        <w:autoSpaceDN w:val="0"/>
        <w:adjustRightInd w:val="0"/>
        <w:spacing w:line="360" w:lineRule="auto"/>
        <w:ind w:right="-20" w:firstLine="562"/>
        <w:jc w:val="center"/>
        <w:rPr>
          <w:rFonts w:hint="eastAsia" w:ascii="宋体" w:hAnsi="宋体" w:cs="宋体"/>
          <w:b/>
          <w:sz w:val="28"/>
          <w:szCs w:val="28"/>
        </w:rPr>
      </w:pPr>
      <w:r>
        <w:rPr>
          <w:rFonts w:hint="eastAsia" w:ascii="宋体" w:hAnsi="宋体" w:cs="宋体"/>
          <w:b/>
          <w:sz w:val="28"/>
          <w:szCs w:val="28"/>
        </w:rPr>
        <w:t>项目人员信息表</w:t>
      </w:r>
    </w:p>
    <w:p w14:paraId="6BD985B2"/>
    <w:tbl>
      <w:tblPr>
        <w:tblStyle w:val="41"/>
        <w:tblW w:w="0" w:type="auto"/>
        <w:jc w:val="center"/>
        <w:tblLayout w:type="fixed"/>
        <w:tblCellMar>
          <w:top w:w="0" w:type="dxa"/>
          <w:left w:w="0" w:type="dxa"/>
          <w:bottom w:w="0" w:type="dxa"/>
          <w:right w:w="0" w:type="dxa"/>
        </w:tblCellMar>
      </w:tblPr>
      <w:tblGrid>
        <w:gridCol w:w="808"/>
        <w:gridCol w:w="833"/>
        <w:gridCol w:w="719"/>
        <w:gridCol w:w="1081"/>
        <w:gridCol w:w="719"/>
        <w:gridCol w:w="721"/>
        <w:gridCol w:w="719"/>
        <w:gridCol w:w="2365"/>
        <w:gridCol w:w="831"/>
      </w:tblGrid>
      <w:tr w14:paraId="4B3E2EA8">
        <w:tblPrEx>
          <w:tblCellMar>
            <w:top w:w="0" w:type="dxa"/>
            <w:left w:w="0" w:type="dxa"/>
            <w:bottom w:w="0" w:type="dxa"/>
            <w:right w:w="0" w:type="dxa"/>
          </w:tblCellMar>
        </w:tblPrEx>
        <w:trPr>
          <w:cantSplit/>
          <w:trHeight w:val="450" w:hRule="atLeast"/>
          <w:jc w:val="center"/>
        </w:trPr>
        <w:tc>
          <w:tcPr>
            <w:tcW w:w="808" w:type="dxa"/>
            <w:vMerge w:val="restart"/>
            <w:tcBorders>
              <w:top w:val="single" w:color="000000" w:sz="4" w:space="0"/>
              <w:left w:val="single" w:color="000000" w:sz="4" w:space="0"/>
              <w:bottom w:val="single" w:color="000000" w:sz="4" w:space="0"/>
              <w:right w:val="single" w:color="000000" w:sz="4" w:space="0"/>
            </w:tcBorders>
            <w:vAlign w:val="center"/>
          </w:tcPr>
          <w:p w14:paraId="6E7F2E7A">
            <w:pPr>
              <w:autoSpaceDE w:val="0"/>
              <w:autoSpaceDN w:val="0"/>
              <w:adjustRightInd w:val="0"/>
              <w:snapToGrid w:val="0"/>
              <w:spacing w:line="360" w:lineRule="auto"/>
              <w:jc w:val="center"/>
              <w:rPr>
                <w:rFonts w:hint="eastAsia" w:ascii="宋体" w:hAnsi="宋体" w:cs="黑体"/>
                <w:kern w:val="0"/>
                <w:sz w:val="24"/>
              </w:rPr>
            </w:pPr>
            <w:r>
              <w:rPr>
                <w:rFonts w:hint="eastAsia" w:ascii="宋体" w:hAnsi="宋体" w:cs="Courier 10 Pitch"/>
                <w:kern w:val="0"/>
              </w:rPr>
              <w:t>职务</w:t>
            </w:r>
          </w:p>
        </w:tc>
        <w:tc>
          <w:tcPr>
            <w:tcW w:w="833" w:type="dxa"/>
            <w:vMerge w:val="restart"/>
            <w:tcBorders>
              <w:top w:val="single" w:color="000000" w:sz="4" w:space="0"/>
              <w:left w:val="nil"/>
              <w:bottom w:val="single" w:color="000000" w:sz="4" w:space="0"/>
              <w:right w:val="single" w:color="000000" w:sz="4" w:space="0"/>
            </w:tcBorders>
            <w:vAlign w:val="center"/>
          </w:tcPr>
          <w:p w14:paraId="669E1182">
            <w:pPr>
              <w:autoSpaceDE w:val="0"/>
              <w:autoSpaceDN w:val="0"/>
              <w:adjustRightInd w:val="0"/>
              <w:snapToGrid w:val="0"/>
              <w:spacing w:line="360" w:lineRule="auto"/>
              <w:jc w:val="center"/>
              <w:rPr>
                <w:rFonts w:hint="eastAsia" w:ascii="宋体" w:hAnsi="宋体"/>
                <w:kern w:val="0"/>
                <w:sz w:val="24"/>
              </w:rPr>
            </w:pPr>
            <w:r>
              <w:rPr>
                <w:rFonts w:hint="eastAsia" w:ascii="宋体" w:hAnsi="宋体" w:cs="Courier 10 Pitch"/>
                <w:kern w:val="0"/>
              </w:rPr>
              <w:t>姓名</w:t>
            </w:r>
          </w:p>
        </w:tc>
        <w:tc>
          <w:tcPr>
            <w:tcW w:w="719" w:type="dxa"/>
            <w:vMerge w:val="restart"/>
            <w:tcBorders>
              <w:top w:val="single" w:color="000000" w:sz="4" w:space="0"/>
              <w:left w:val="nil"/>
              <w:bottom w:val="single" w:color="000000" w:sz="4" w:space="0"/>
              <w:right w:val="single" w:color="000000" w:sz="4" w:space="0"/>
            </w:tcBorders>
            <w:vAlign w:val="center"/>
          </w:tcPr>
          <w:p w14:paraId="51549092">
            <w:pPr>
              <w:autoSpaceDE w:val="0"/>
              <w:autoSpaceDN w:val="0"/>
              <w:adjustRightInd w:val="0"/>
              <w:snapToGrid w:val="0"/>
              <w:spacing w:line="360" w:lineRule="auto"/>
              <w:jc w:val="center"/>
              <w:rPr>
                <w:rFonts w:hint="eastAsia" w:ascii="宋体" w:hAnsi="宋体"/>
                <w:kern w:val="0"/>
                <w:sz w:val="24"/>
              </w:rPr>
            </w:pPr>
            <w:r>
              <w:rPr>
                <w:rFonts w:hint="eastAsia" w:ascii="宋体" w:hAnsi="宋体" w:cs="Courier 10 Pitch"/>
                <w:kern w:val="0"/>
              </w:rPr>
              <w:t>职称</w:t>
            </w:r>
          </w:p>
        </w:tc>
        <w:tc>
          <w:tcPr>
            <w:tcW w:w="5605" w:type="dxa"/>
            <w:gridSpan w:val="5"/>
            <w:tcBorders>
              <w:top w:val="single" w:color="000000" w:sz="4" w:space="0"/>
              <w:left w:val="nil"/>
              <w:bottom w:val="single" w:color="000000" w:sz="4" w:space="0"/>
              <w:right w:val="single" w:color="000000" w:sz="4" w:space="0"/>
            </w:tcBorders>
            <w:vAlign w:val="center"/>
          </w:tcPr>
          <w:p w14:paraId="56CCA2F7">
            <w:pPr>
              <w:autoSpaceDE w:val="0"/>
              <w:autoSpaceDN w:val="0"/>
              <w:adjustRightInd w:val="0"/>
              <w:snapToGrid w:val="0"/>
              <w:spacing w:line="360" w:lineRule="auto"/>
              <w:jc w:val="center"/>
              <w:rPr>
                <w:rFonts w:hint="eastAsia" w:ascii="宋体" w:hAnsi="宋体"/>
                <w:kern w:val="0"/>
                <w:sz w:val="24"/>
              </w:rPr>
            </w:pPr>
            <w:r>
              <w:rPr>
                <w:rFonts w:hint="eastAsia" w:ascii="宋体" w:hAnsi="宋体" w:cs="Courier 10 Pitch"/>
                <w:kern w:val="0"/>
              </w:rPr>
              <w:t>执业或职业资格证明</w:t>
            </w:r>
          </w:p>
        </w:tc>
        <w:tc>
          <w:tcPr>
            <w:tcW w:w="831" w:type="dxa"/>
            <w:tcBorders>
              <w:top w:val="single" w:color="000000" w:sz="4" w:space="0"/>
              <w:left w:val="nil"/>
              <w:bottom w:val="single" w:color="000000" w:sz="4" w:space="0"/>
              <w:right w:val="single" w:color="000000" w:sz="4" w:space="0"/>
            </w:tcBorders>
            <w:vAlign w:val="center"/>
          </w:tcPr>
          <w:p w14:paraId="0FCE85CE">
            <w:pPr>
              <w:autoSpaceDE w:val="0"/>
              <w:autoSpaceDN w:val="0"/>
              <w:adjustRightInd w:val="0"/>
              <w:snapToGrid w:val="0"/>
              <w:spacing w:line="360" w:lineRule="auto"/>
              <w:jc w:val="center"/>
              <w:rPr>
                <w:rFonts w:hint="eastAsia" w:ascii="宋体" w:hAnsi="宋体"/>
                <w:kern w:val="0"/>
                <w:sz w:val="24"/>
              </w:rPr>
            </w:pPr>
            <w:r>
              <w:rPr>
                <w:rFonts w:hint="eastAsia" w:ascii="宋体" w:hAnsi="宋体" w:cs="Courier 10 Pitch"/>
                <w:kern w:val="0"/>
              </w:rPr>
              <w:t>备注</w:t>
            </w:r>
          </w:p>
        </w:tc>
      </w:tr>
      <w:tr w14:paraId="41BFFDC7">
        <w:tblPrEx>
          <w:tblCellMar>
            <w:top w:w="0" w:type="dxa"/>
            <w:left w:w="0" w:type="dxa"/>
            <w:bottom w:w="0" w:type="dxa"/>
            <w:right w:w="0" w:type="dxa"/>
          </w:tblCellMar>
        </w:tblPrEx>
        <w:trPr>
          <w:cantSplit/>
          <w:trHeight w:val="636" w:hRule="atLeast"/>
          <w:jc w:val="center"/>
        </w:trPr>
        <w:tc>
          <w:tcPr>
            <w:tcW w:w="808" w:type="dxa"/>
            <w:vMerge w:val="continue"/>
            <w:tcBorders>
              <w:top w:val="single" w:color="000000" w:sz="4" w:space="0"/>
              <w:left w:val="single" w:color="000000" w:sz="4" w:space="0"/>
              <w:bottom w:val="single" w:color="000000" w:sz="4" w:space="0"/>
              <w:right w:val="single" w:color="000000" w:sz="4" w:space="0"/>
            </w:tcBorders>
            <w:vAlign w:val="center"/>
          </w:tcPr>
          <w:p w14:paraId="52365108">
            <w:pPr>
              <w:widowControl/>
              <w:spacing w:line="360" w:lineRule="auto"/>
              <w:jc w:val="left"/>
              <w:rPr>
                <w:rFonts w:hint="eastAsia" w:ascii="宋体" w:hAnsi="宋体" w:cs="黑体"/>
                <w:kern w:val="0"/>
                <w:sz w:val="24"/>
              </w:rPr>
            </w:pPr>
          </w:p>
        </w:tc>
        <w:tc>
          <w:tcPr>
            <w:tcW w:w="833" w:type="dxa"/>
            <w:vMerge w:val="continue"/>
            <w:tcBorders>
              <w:top w:val="single" w:color="000000" w:sz="4" w:space="0"/>
              <w:left w:val="nil"/>
              <w:bottom w:val="single" w:color="000000" w:sz="4" w:space="0"/>
              <w:right w:val="single" w:color="000000" w:sz="4" w:space="0"/>
            </w:tcBorders>
            <w:vAlign w:val="center"/>
          </w:tcPr>
          <w:p w14:paraId="7A1A4812">
            <w:pPr>
              <w:widowControl/>
              <w:spacing w:line="360" w:lineRule="auto"/>
              <w:jc w:val="left"/>
              <w:rPr>
                <w:rFonts w:hint="eastAsia" w:ascii="宋体" w:hAnsi="宋体"/>
                <w:kern w:val="0"/>
                <w:sz w:val="24"/>
              </w:rPr>
            </w:pPr>
          </w:p>
        </w:tc>
        <w:tc>
          <w:tcPr>
            <w:tcW w:w="719" w:type="dxa"/>
            <w:vMerge w:val="continue"/>
            <w:tcBorders>
              <w:top w:val="single" w:color="000000" w:sz="4" w:space="0"/>
              <w:left w:val="nil"/>
              <w:bottom w:val="single" w:color="000000" w:sz="4" w:space="0"/>
              <w:right w:val="single" w:color="000000" w:sz="4" w:space="0"/>
            </w:tcBorders>
            <w:vAlign w:val="center"/>
          </w:tcPr>
          <w:p w14:paraId="18B020D7">
            <w:pPr>
              <w:widowControl/>
              <w:spacing w:line="360" w:lineRule="auto"/>
              <w:jc w:val="left"/>
              <w:rPr>
                <w:rFonts w:hint="eastAsia" w:ascii="宋体" w:hAnsi="宋体"/>
                <w:kern w:val="0"/>
                <w:sz w:val="24"/>
              </w:rPr>
            </w:pPr>
          </w:p>
        </w:tc>
        <w:tc>
          <w:tcPr>
            <w:tcW w:w="1081" w:type="dxa"/>
            <w:tcBorders>
              <w:top w:val="single" w:color="000000" w:sz="4" w:space="0"/>
              <w:left w:val="nil"/>
              <w:bottom w:val="single" w:color="000000" w:sz="4" w:space="0"/>
              <w:right w:val="single" w:color="000000" w:sz="4" w:space="0"/>
            </w:tcBorders>
            <w:vAlign w:val="center"/>
          </w:tcPr>
          <w:p w14:paraId="7126717F">
            <w:pPr>
              <w:autoSpaceDE w:val="0"/>
              <w:autoSpaceDN w:val="0"/>
              <w:adjustRightInd w:val="0"/>
              <w:snapToGrid w:val="0"/>
              <w:spacing w:line="360" w:lineRule="auto"/>
              <w:jc w:val="center"/>
              <w:rPr>
                <w:rFonts w:hint="eastAsia" w:ascii="宋体" w:hAnsi="宋体"/>
                <w:kern w:val="0"/>
                <w:sz w:val="24"/>
              </w:rPr>
            </w:pPr>
            <w:r>
              <w:rPr>
                <w:rFonts w:hint="eastAsia" w:ascii="宋体" w:hAnsi="宋体" w:cs="Courier 10 Pitch"/>
                <w:kern w:val="0"/>
              </w:rPr>
              <w:t>证书名称</w:t>
            </w:r>
          </w:p>
        </w:tc>
        <w:tc>
          <w:tcPr>
            <w:tcW w:w="719" w:type="dxa"/>
            <w:tcBorders>
              <w:top w:val="single" w:color="000000" w:sz="4" w:space="0"/>
              <w:left w:val="nil"/>
              <w:bottom w:val="single" w:color="000000" w:sz="4" w:space="0"/>
              <w:right w:val="single" w:color="000000" w:sz="4" w:space="0"/>
            </w:tcBorders>
            <w:vAlign w:val="center"/>
          </w:tcPr>
          <w:p w14:paraId="1286CD4C">
            <w:pPr>
              <w:autoSpaceDE w:val="0"/>
              <w:autoSpaceDN w:val="0"/>
              <w:adjustRightInd w:val="0"/>
              <w:snapToGrid w:val="0"/>
              <w:spacing w:line="360" w:lineRule="auto"/>
              <w:jc w:val="center"/>
              <w:rPr>
                <w:rFonts w:hint="eastAsia" w:ascii="宋体" w:hAnsi="宋体"/>
                <w:kern w:val="0"/>
                <w:sz w:val="24"/>
              </w:rPr>
            </w:pPr>
            <w:r>
              <w:rPr>
                <w:rFonts w:hint="eastAsia" w:ascii="宋体" w:hAnsi="宋体" w:cs="Courier 10 Pitch"/>
                <w:kern w:val="0"/>
              </w:rPr>
              <w:t>级别</w:t>
            </w:r>
          </w:p>
        </w:tc>
        <w:tc>
          <w:tcPr>
            <w:tcW w:w="721" w:type="dxa"/>
            <w:tcBorders>
              <w:top w:val="single" w:color="000000" w:sz="4" w:space="0"/>
              <w:left w:val="nil"/>
              <w:bottom w:val="single" w:color="000000" w:sz="4" w:space="0"/>
              <w:right w:val="single" w:color="000000" w:sz="4" w:space="0"/>
            </w:tcBorders>
            <w:vAlign w:val="center"/>
          </w:tcPr>
          <w:p w14:paraId="3F6BA5C5">
            <w:pPr>
              <w:autoSpaceDE w:val="0"/>
              <w:autoSpaceDN w:val="0"/>
              <w:adjustRightInd w:val="0"/>
              <w:snapToGrid w:val="0"/>
              <w:spacing w:line="360" w:lineRule="auto"/>
              <w:jc w:val="center"/>
              <w:rPr>
                <w:rFonts w:hint="eastAsia" w:ascii="宋体" w:hAnsi="宋体"/>
                <w:kern w:val="0"/>
                <w:sz w:val="24"/>
              </w:rPr>
            </w:pPr>
            <w:r>
              <w:rPr>
                <w:rFonts w:hint="eastAsia" w:ascii="宋体" w:hAnsi="宋体" w:cs="Courier 10 Pitch"/>
                <w:kern w:val="0"/>
              </w:rPr>
              <w:t>证号</w:t>
            </w:r>
          </w:p>
        </w:tc>
        <w:tc>
          <w:tcPr>
            <w:tcW w:w="719" w:type="dxa"/>
            <w:tcBorders>
              <w:top w:val="single" w:color="000000" w:sz="4" w:space="0"/>
              <w:left w:val="nil"/>
              <w:bottom w:val="single" w:color="000000" w:sz="4" w:space="0"/>
              <w:right w:val="single" w:color="000000" w:sz="4" w:space="0"/>
            </w:tcBorders>
            <w:vAlign w:val="center"/>
          </w:tcPr>
          <w:p w14:paraId="515BEB6B">
            <w:pPr>
              <w:autoSpaceDE w:val="0"/>
              <w:autoSpaceDN w:val="0"/>
              <w:adjustRightInd w:val="0"/>
              <w:snapToGrid w:val="0"/>
              <w:spacing w:line="360" w:lineRule="auto"/>
              <w:jc w:val="center"/>
              <w:rPr>
                <w:rFonts w:hint="eastAsia" w:ascii="宋体" w:hAnsi="宋体"/>
                <w:kern w:val="0"/>
                <w:sz w:val="24"/>
              </w:rPr>
            </w:pPr>
            <w:r>
              <w:rPr>
                <w:rFonts w:hint="eastAsia" w:ascii="宋体" w:hAnsi="宋体" w:cs="Courier 10 Pitch"/>
                <w:kern w:val="0"/>
              </w:rPr>
              <w:t>专业</w:t>
            </w:r>
          </w:p>
        </w:tc>
        <w:tc>
          <w:tcPr>
            <w:tcW w:w="2365" w:type="dxa"/>
            <w:tcBorders>
              <w:top w:val="single" w:color="000000" w:sz="4" w:space="0"/>
              <w:left w:val="nil"/>
              <w:bottom w:val="single" w:color="000000" w:sz="4" w:space="0"/>
              <w:right w:val="single" w:color="000000" w:sz="4" w:space="0"/>
            </w:tcBorders>
            <w:vAlign w:val="center"/>
          </w:tcPr>
          <w:p w14:paraId="48E17102">
            <w:pPr>
              <w:autoSpaceDE w:val="0"/>
              <w:autoSpaceDN w:val="0"/>
              <w:adjustRightInd w:val="0"/>
              <w:snapToGrid w:val="0"/>
              <w:spacing w:line="360" w:lineRule="auto"/>
              <w:jc w:val="center"/>
              <w:rPr>
                <w:rFonts w:hint="eastAsia" w:ascii="宋体" w:hAnsi="宋体"/>
                <w:kern w:val="0"/>
                <w:sz w:val="24"/>
              </w:rPr>
            </w:pPr>
            <w:r>
              <w:rPr>
                <w:rFonts w:hint="eastAsia" w:ascii="宋体" w:hAnsi="宋体" w:cs="Courier 10 Pitch"/>
                <w:kern w:val="0"/>
              </w:rPr>
              <w:t>养老保险</w:t>
            </w:r>
          </w:p>
        </w:tc>
        <w:tc>
          <w:tcPr>
            <w:tcW w:w="831" w:type="dxa"/>
            <w:tcBorders>
              <w:top w:val="single" w:color="000000" w:sz="4" w:space="0"/>
              <w:left w:val="nil"/>
              <w:bottom w:val="single" w:color="000000" w:sz="4" w:space="0"/>
              <w:right w:val="single" w:color="000000" w:sz="4" w:space="0"/>
            </w:tcBorders>
          </w:tcPr>
          <w:p w14:paraId="1859A9B3">
            <w:pPr>
              <w:autoSpaceDE w:val="0"/>
              <w:autoSpaceDN w:val="0"/>
              <w:adjustRightInd w:val="0"/>
              <w:snapToGrid w:val="0"/>
              <w:spacing w:line="360" w:lineRule="auto"/>
              <w:jc w:val="left"/>
              <w:rPr>
                <w:rFonts w:hint="eastAsia" w:ascii="宋体" w:hAnsi="宋体"/>
                <w:kern w:val="0"/>
                <w:sz w:val="24"/>
              </w:rPr>
            </w:pPr>
          </w:p>
        </w:tc>
      </w:tr>
      <w:tr w14:paraId="109ACD8B">
        <w:tblPrEx>
          <w:tblCellMar>
            <w:top w:w="0" w:type="dxa"/>
            <w:left w:w="0" w:type="dxa"/>
            <w:bottom w:w="0" w:type="dxa"/>
            <w:right w:w="0" w:type="dxa"/>
          </w:tblCellMar>
        </w:tblPrEx>
        <w:trPr>
          <w:trHeight w:val="450" w:hRule="atLeast"/>
          <w:jc w:val="center"/>
        </w:trPr>
        <w:tc>
          <w:tcPr>
            <w:tcW w:w="808" w:type="dxa"/>
            <w:tcBorders>
              <w:top w:val="single" w:color="000000" w:sz="4" w:space="0"/>
              <w:left w:val="single" w:color="000000" w:sz="4" w:space="0"/>
              <w:bottom w:val="single" w:color="000000" w:sz="4" w:space="0"/>
              <w:right w:val="single" w:color="000000" w:sz="4" w:space="0"/>
            </w:tcBorders>
          </w:tcPr>
          <w:p w14:paraId="51D8B17D">
            <w:pPr>
              <w:autoSpaceDE w:val="0"/>
              <w:autoSpaceDN w:val="0"/>
              <w:adjustRightInd w:val="0"/>
              <w:snapToGrid w:val="0"/>
              <w:spacing w:line="360" w:lineRule="auto"/>
              <w:jc w:val="left"/>
              <w:rPr>
                <w:rFonts w:hint="eastAsia" w:ascii="宋体" w:hAnsi="宋体"/>
                <w:kern w:val="0"/>
                <w:sz w:val="24"/>
              </w:rPr>
            </w:pPr>
          </w:p>
        </w:tc>
        <w:tc>
          <w:tcPr>
            <w:tcW w:w="833" w:type="dxa"/>
            <w:tcBorders>
              <w:top w:val="single" w:color="000000" w:sz="4" w:space="0"/>
              <w:left w:val="nil"/>
              <w:bottom w:val="single" w:color="000000" w:sz="4" w:space="0"/>
              <w:right w:val="single" w:color="000000" w:sz="4" w:space="0"/>
            </w:tcBorders>
          </w:tcPr>
          <w:p w14:paraId="0FA10410">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2A7A91D8">
            <w:pPr>
              <w:autoSpaceDE w:val="0"/>
              <w:autoSpaceDN w:val="0"/>
              <w:adjustRightInd w:val="0"/>
              <w:snapToGrid w:val="0"/>
              <w:spacing w:line="360" w:lineRule="auto"/>
              <w:jc w:val="left"/>
              <w:rPr>
                <w:rFonts w:hint="eastAsia" w:ascii="宋体" w:hAnsi="宋体"/>
                <w:kern w:val="0"/>
                <w:sz w:val="24"/>
              </w:rPr>
            </w:pPr>
          </w:p>
        </w:tc>
        <w:tc>
          <w:tcPr>
            <w:tcW w:w="1081" w:type="dxa"/>
            <w:tcBorders>
              <w:top w:val="single" w:color="000000" w:sz="4" w:space="0"/>
              <w:left w:val="nil"/>
              <w:bottom w:val="single" w:color="000000" w:sz="4" w:space="0"/>
              <w:right w:val="single" w:color="000000" w:sz="4" w:space="0"/>
            </w:tcBorders>
          </w:tcPr>
          <w:p w14:paraId="16DE720C">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3A975F9A">
            <w:pPr>
              <w:autoSpaceDE w:val="0"/>
              <w:autoSpaceDN w:val="0"/>
              <w:adjustRightInd w:val="0"/>
              <w:snapToGrid w:val="0"/>
              <w:spacing w:line="360" w:lineRule="auto"/>
              <w:jc w:val="left"/>
              <w:rPr>
                <w:rFonts w:hint="eastAsia" w:ascii="宋体" w:hAnsi="宋体"/>
                <w:kern w:val="0"/>
                <w:sz w:val="24"/>
              </w:rPr>
            </w:pPr>
          </w:p>
        </w:tc>
        <w:tc>
          <w:tcPr>
            <w:tcW w:w="721" w:type="dxa"/>
            <w:tcBorders>
              <w:top w:val="single" w:color="000000" w:sz="4" w:space="0"/>
              <w:left w:val="nil"/>
              <w:bottom w:val="single" w:color="000000" w:sz="4" w:space="0"/>
              <w:right w:val="single" w:color="000000" w:sz="4" w:space="0"/>
            </w:tcBorders>
          </w:tcPr>
          <w:p w14:paraId="2098665A">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1F1C69F4">
            <w:pPr>
              <w:autoSpaceDE w:val="0"/>
              <w:autoSpaceDN w:val="0"/>
              <w:adjustRightInd w:val="0"/>
              <w:snapToGrid w:val="0"/>
              <w:spacing w:line="360" w:lineRule="auto"/>
              <w:jc w:val="left"/>
              <w:rPr>
                <w:rFonts w:hint="eastAsia" w:ascii="宋体" w:hAnsi="宋体"/>
                <w:kern w:val="0"/>
                <w:sz w:val="24"/>
              </w:rPr>
            </w:pPr>
          </w:p>
        </w:tc>
        <w:tc>
          <w:tcPr>
            <w:tcW w:w="2365" w:type="dxa"/>
            <w:tcBorders>
              <w:top w:val="single" w:color="000000" w:sz="4" w:space="0"/>
              <w:left w:val="nil"/>
              <w:bottom w:val="single" w:color="000000" w:sz="4" w:space="0"/>
              <w:right w:val="single" w:color="000000" w:sz="4" w:space="0"/>
            </w:tcBorders>
          </w:tcPr>
          <w:p w14:paraId="30A3196A">
            <w:pPr>
              <w:autoSpaceDE w:val="0"/>
              <w:autoSpaceDN w:val="0"/>
              <w:adjustRightInd w:val="0"/>
              <w:snapToGrid w:val="0"/>
              <w:spacing w:line="360" w:lineRule="auto"/>
              <w:jc w:val="left"/>
              <w:rPr>
                <w:rFonts w:hint="eastAsia" w:ascii="宋体" w:hAnsi="宋体"/>
                <w:kern w:val="0"/>
                <w:sz w:val="24"/>
              </w:rPr>
            </w:pPr>
          </w:p>
        </w:tc>
        <w:tc>
          <w:tcPr>
            <w:tcW w:w="831" w:type="dxa"/>
            <w:tcBorders>
              <w:top w:val="single" w:color="000000" w:sz="4" w:space="0"/>
              <w:left w:val="nil"/>
              <w:bottom w:val="single" w:color="000000" w:sz="4" w:space="0"/>
              <w:right w:val="single" w:color="000000" w:sz="4" w:space="0"/>
            </w:tcBorders>
          </w:tcPr>
          <w:p w14:paraId="04ACDA31">
            <w:pPr>
              <w:autoSpaceDE w:val="0"/>
              <w:autoSpaceDN w:val="0"/>
              <w:adjustRightInd w:val="0"/>
              <w:snapToGrid w:val="0"/>
              <w:spacing w:line="360" w:lineRule="auto"/>
              <w:jc w:val="left"/>
              <w:rPr>
                <w:rFonts w:hint="eastAsia" w:ascii="宋体" w:hAnsi="宋体"/>
                <w:kern w:val="0"/>
                <w:sz w:val="24"/>
              </w:rPr>
            </w:pPr>
          </w:p>
        </w:tc>
      </w:tr>
      <w:tr w14:paraId="58ABFB04">
        <w:tblPrEx>
          <w:tblCellMar>
            <w:top w:w="0" w:type="dxa"/>
            <w:left w:w="0" w:type="dxa"/>
            <w:bottom w:w="0" w:type="dxa"/>
            <w:right w:w="0" w:type="dxa"/>
          </w:tblCellMar>
        </w:tblPrEx>
        <w:trPr>
          <w:trHeight w:val="450" w:hRule="atLeast"/>
          <w:jc w:val="center"/>
        </w:trPr>
        <w:tc>
          <w:tcPr>
            <w:tcW w:w="808" w:type="dxa"/>
            <w:tcBorders>
              <w:top w:val="single" w:color="000000" w:sz="4" w:space="0"/>
              <w:left w:val="single" w:color="000000" w:sz="4" w:space="0"/>
              <w:bottom w:val="single" w:color="000000" w:sz="4" w:space="0"/>
              <w:right w:val="single" w:color="000000" w:sz="4" w:space="0"/>
            </w:tcBorders>
          </w:tcPr>
          <w:p w14:paraId="7D990C53">
            <w:pPr>
              <w:autoSpaceDE w:val="0"/>
              <w:autoSpaceDN w:val="0"/>
              <w:adjustRightInd w:val="0"/>
              <w:snapToGrid w:val="0"/>
              <w:spacing w:line="360" w:lineRule="auto"/>
              <w:jc w:val="left"/>
              <w:rPr>
                <w:rFonts w:hint="eastAsia" w:ascii="宋体" w:hAnsi="宋体"/>
                <w:kern w:val="0"/>
                <w:sz w:val="24"/>
              </w:rPr>
            </w:pPr>
          </w:p>
        </w:tc>
        <w:tc>
          <w:tcPr>
            <w:tcW w:w="833" w:type="dxa"/>
            <w:tcBorders>
              <w:top w:val="single" w:color="000000" w:sz="4" w:space="0"/>
              <w:left w:val="nil"/>
              <w:bottom w:val="single" w:color="000000" w:sz="4" w:space="0"/>
              <w:right w:val="single" w:color="000000" w:sz="4" w:space="0"/>
            </w:tcBorders>
          </w:tcPr>
          <w:p w14:paraId="27E347AB">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3D18B112">
            <w:pPr>
              <w:autoSpaceDE w:val="0"/>
              <w:autoSpaceDN w:val="0"/>
              <w:adjustRightInd w:val="0"/>
              <w:snapToGrid w:val="0"/>
              <w:spacing w:line="360" w:lineRule="auto"/>
              <w:jc w:val="left"/>
              <w:rPr>
                <w:rFonts w:hint="eastAsia" w:ascii="宋体" w:hAnsi="宋体"/>
                <w:kern w:val="0"/>
                <w:sz w:val="24"/>
              </w:rPr>
            </w:pPr>
          </w:p>
        </w:tc>
        <w:tc>
          <w:tcPr>
            <w:tcW w:w="1081" w:type="dxa"/>
            <w:tcBorders>
              <w:top w:val="single" w:color="000000" w:sz="4" w:space="0"/>
              <w:left w:val="nil"/>
              <w:bottom w:val="single" w:color="000000" w:sz="4" w:space="0"/>
              <w:right w:val="single" w:color="000000" w:sz="4" w:space="0"/>
            </w:tcBorders>
          </w:tcPr>
          <w:p w14:paraId="2204587A">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7DB2431C">
            <w:pPr>
              <w:autoSpaceDE w:val="0"/>
              <w:autoSpaceDN w:val="0"/>
              <w:adjustRightInd w:val="0"/>
              <w:snapToGrid w:val="0"/>
              <w:spacing w:line="360" w:lineRule="auto"/>
              <w:jc w:val="left"/>
              <w:rPr>
                <w:rFonts w:hint="eastAsia" w:ascii="宋体" w:hAnsi="宋体"/>
                <w:kern w:val="0"/>
                <w:sz w:val="24"/>
              </w:rPr>
            </w:pPr>
          </w:p>
        </w:tc>
        <w:tc>
          <w:tcPr>
            <w:tcW w:w="721" w:type="dxa"/>
            <w:tcBorders>
              <w:top w:val="single" w:color="000000" w:sz="4" w:space="0"/>
              <w:left w:val="nil"/>
              <w:bottom w:val="single" w:color="000000" w:sz="4" w:space="0"/>
              <w:right w:val="single" w:color="000000" w:sz="4" w:space="0"/>
            </w:tcBorders>
          </w:tcPr>
          <w:p w14:paraId="3261D32A">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1108EC16">
            <w:pPr>
              <w:autoSpaceDE w:val="0"/>
              <w:autoSpaceDN w:val="0"/>
              <w:adjustRightInd w:val="0"/>
              <w:snapToGrid w:val="0"/>
              <w:spacing w:line="360" w:lineRule="auto"/>
              <w:jc w:val="left"/>
              <w:rPr>
                <w:rFonts w:hint="eastAsia" w:ascii="宋体" w:hAnsi="宋体"/>
                <w:kern w:val="0"/>
                <w:sz w:val="24"/>
              </w:rPr>
            </w:pPr>
          </w:p>
        </w:tc>
        <w:tc>
          <w:tcPr>
            <w:tcW w:w="2365" w:type="dxa"/>
            <w:tcBorders>
              <w:top w:val="single" w:color="000000" w:sz="4" w:space="0"/>
              <w:left w:val="nil"/>
              <w:bottom w:val="single" w:color="000000" w:sz="4" w:space="0"/>
              <w:right w:val="single" w:color="000000" w:sz="4" w:space="0"/>
            </w:tcBorders>
          </w:tcPr>
          <w:p w14:paraId="1B8A15ED">
            <w:pPr>
              <w:autoSpaceDE w:val="0"/>
              <w:autoSpaceDN w:val="0"/>
              <w:adjustRightInd w:val="0"/>
              <w:snapToGrid w:val="0"/>
              <w:spacing w:line="360" w:lineRule="auto"/>
              <w:jc w:val="left"/>
              <w:rPr>
                <w:rFonts w:hint="eastAsia" w:ascii="宋体" w:hAnsi="宋体"/>
                <w:kern w:val="0"/>
                <w:sz w:val="24"/>
              </w:rPr>
            </w:pPr>
          </w:p>
        </w:tc>
        <w:tc>
          <w:tcPr>
            <w:tcW w:w="831" w:type="dxa"/>
            <w:tcBorders>
              <w:top w:val="single" w:color="000000" w:sz="4" w:space="0"/>
              <w:left w:val="nil"/>
              <w:bottom w:val="single" w:color="000000" w:sz="4" w:space="0"/>
              <w:right w:val="single" w:color="000000" w:sz="4" w:space="0"/>
            </w:tcBorders>
          </w:tcPr>
          <w:p w14:paraId="4A420CCA">
            <w:pPr>
              <w:autoSpaceDE w:val="0"/>
              <w:autoSpaceDN w:val="0"/>
              <w:adjustRightInd w:val="0"/>
              <w:snapToGrid w:val="0"/>
              <w:spacing w:line="360" w:lineRule="auto"/>
              <w:jc w:val="left"/>
              <w:rPr>
                <w:rFonts w:hint="eastAsia" w:ascii="宋体" w:hAnsi="宋体"/>
                <w:kern w:val="0"/>
                <w:sz w:val="24"/>
              </w:rPr>
            </w:pPr>
          </w:p>
        </w:tc>
      </w:tr>
      <w:tr w14:paraId="345D27C2">
        <w:tblPrEx>
          <w:tblCellMar>
            <w:top w:w="0" w:type="dxa"/>
            <w:left w:w="0" w:type="dxa"/>
            <w:bottom w:w="0" w:type="dxa"/>
            <w:right w:w="0" w:type="dxa"/>
          </w:tblCellMar>
        </w:tblPrEx>
        <w:trPr>
          <w:trHeight w:val="450" w:hRule="atLeast"/>
          <w:jc w:val="center"/>
        </w:trPr>
        <w:tc>
          <w:tcPr>
            <w:tcW w:w="808" w:type="dxa"/>
            <w:tcBorders>
              <w:top w:val="single" w:color="000000" w:sz="4" w:space="0"/>
              <w:left w:val="single" w:color="000000" w:sz="4" w:space="0"/>
              <w:bottom w:val="single" w:color="000000" w:sz="4" w:space="0"/>
              <w:right w:val="single" w:color="000000" w:sz="4" w:space="0"/>
            </w:tcBorders>
          </w:tcPr>
          <w:p w14:paraId="492CCCC0">
            <w:pPr>
              <w:autoSpaceDE w:val="0"/>
              <w:autoSpaceDN w:val="0"/>
              <w:adjustRightInd w:val="0"/>
              <w:snapToGrid w:val="0"/>
              <w:spacing w:line="360" w:lineRule="auto"/>
              <w:jc w:val="left"/>
              <w:rPr>
                <w:rFonts w:hint="eastAsia" w:ascii="宋体" w:hAnsi="宋体"/>
                <w:kern w:val="0"/>
                <w:sz w:val="24"/>
              </w:rPr>
            </w:pPr>
          </w:p>
        </w:tc>
        <w:tc>
          <w:tcPr>
            <w:tcW w:w="833" w:type="dxa"/>
            <w:tcBorders>
              <w:top w:val="single" w:color="000000" w:sz="4" w:space="0"/>
              <w:left w:val="nil"/>
              <w:bottom w:val="single" w:color="000000" w:sz="4" w:space="0"/>
              <w:right w:val="single" w:color="000000" w:sz="4" w:space="0"/>
            </w:tcBorders>
          </w:tcPr>
          <w:p w14:paraId="08EBC8F6">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286B35B9">
            <w:pPr>
              <w:autoSpaceDE w:val="0"/>
              <w:autoSpaceDN w:val="0"/>
              <w:adjustRightInd w:val="0"/>
              <w:snapToGrid w:val="0"/>
              <w:spacing w:line="360" w:lineRule="auto"/>
              <w:jc w:val="left"/>
              <w:rPr>
                <w:rFonts w:hint="eastAsia" w:ascii="宋体" w:hAnsi="宋体"/>
                <w:kern w:val="0"/>
                <w:sz w:val="24"/>
              </w:rPr>
            </w:pPr>
          </w:p>
        </w:tc>
        <w:tc>
          <w:tcPr>
            <w:tcW w:w="1081" w:type="dxa"/>
            <w:tcBorders>
              <w:top w:val="single" w:color="000000" w:sz="4" w:space="0"/>
              <w:left w:val="nil"/>
              <w:bottom w:val="single" w:color="000000" w:sz="4" w:space="0"/>
              <w:right w:val="single" w:color="000000" w:sz="4" w:space="0"/>
            </w:tcBorders>
          </w:tcPr>
          <w:p w14:paraId="3C8E884B">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1018FA2E">
            <w:pPr>
              <w:autoSpaceDE w:val="0"/>
              <w:autoSpaceDN w:val="0"/>
              <w:adjustRightInd w:val="0"/>
              <w:snapToGrid w:val="0"/>
              <w:spacing w:line="360" w:lineRule="auto"/>
              <w:jc w:val="left"/>
              <w:rPr>
                <w:rFonts w:hint="eastAsia" w:ascii="宋体" w:hAnsi="宋体"/>
                <w:kern w:val="0"/>
                <w:sz w:val="24"/>
              </w:rPr>
            </w:pPr>
          </w:p>
        </w:tc>
        <w:tc>
          <w:tcPr>
            <w:tcW w:w="721" w:type="dxa"/>
            <w:tcBorders>
              <w:top w:val="single" w:color="000000" w:sz="4" w:space="0"/>
              <w:left w:val="nil"/>
              <w:bottom w:val="single" w:color="000000" w:sz="4" w:space="0"/>
              <w:right w:val="single" w:color="000000" w:sz="4" w:space="0"/>
            </w:tcBorders>
          </w:tcPr>
          <w:p w14:paraId="77AD2848">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3CFFE283">
            <w:pPr>
              <w:autoSpaceDE w:val="0"/>
              <w:autoSpaceDN w:val="0"/>
              <w:adjustRightInd w:val="0"/>
              <w:snapToGrid w:val="0"/>
              <w:spacing w:line="360" w:lineRule="auto"/>
              <w:jc w:val="left"/>
              <w:rPr>
                <w:rFonts w:hint="eastAsia" w:ascii="宋体" w:hAnsi="宋体"/>
                <w:kern w:val="0"/>
                <w:sz w:val="24"/>
              </w:rPr>
            </w:pPr>
          </w:p>
        </w:tc>
        <w:tc>
          <w:tcPr>
            <w:tcW w:w="2365" w:type="dxa"/>
            <w:tcBorders>
              <w:top w:val="single" w:color="000000" w:sz="4" w:space="0"/>
              <w:left w:val="nil"/>
              <w:bottom w:val="single" w:color="000000" w:sz="4" w:space="0"/>
              <w:right w:val="single" w:color="000000" w:sz="4" w:space="0"/>
            </w:tcBorders>
          </w:tcPr>
          <w:p w14:paraId="66A7E75B">
            <w:pPr>
              <w:autoSpaceDE w:val="0"/>
              <w:autoSpaceDN w:val="0"/>
              <w:adjustRightInd w:val="0"/>
              <w:snapToGrid w:val="0"/>
              <w:spacing w:line="360" w:lineRule="auto"/>
              <w:jc w:val="left"/>
              <w:rPr>
                <w:rFonts w:hint="eastAsia" w:ascii="宋体" w:hAnsi="宋体"/>
                <w:kern w:val="0"/>
                <w:sz w:val="24"/>
              </w:rPr>
            </w:pPr>
          </w:p>
        </w:tc>
        <w:tc>
          <w:tcPr>
            <w:tcW w:w="831" w:type="dxa"/>
            <w:tcBorders>
              <w:top w:val="single" w:color="000000" w:sz="4" w:space="0"/>
              <w:left w:val="nil"/>
              <w:bottom w:val="single" w:color="000000" w:sz="4" w:space="0"/>
              <w:right w:val="single" w:color="000000" w:sz="4" w:space="0"/>
            </w:tcBorders>
          </w:tcPr>
          <w:p w14:paraId="0D1737D1">
            <w:pPr>
              <w:autoSpaceDE w:val="0"/>
              <w:autoSpaceDN w:val="0"/>
              <w:adjustRightInd w:val="0"/>
              <w:snapToGrid w:val="0"/>
              <w:spacing w:line="360" w:lineRule="auto"/>
              <w:jc w:val="left"/>
              <w:rPr>
                <w:rFonts w:hint="eastAsia" w:ascii="宋体" w:hAnsi="宋体"/>
                <w:kern w:val="0"/>
                <w:sz w:val="24"/>
              </w:rPr>
            </w:pPr>
          </w:p>
        </w:tc>
      </w:tr>
      <w:tr w14:paraId="1C4E0A54">
        <w:tblPrEx>
          <w:tblCellMar>
            <w:top w:w="0" w:type="dxa"/>
            <w:left w:w="0" w:type="dxa"/>
            <w:bottom w:w="0" w:type="dxa"/>
            <w:right w:w="0" w:type="dxa"/>
          </w:tblCellMar>
        </w:tblPrEx>
        <w:trPr>
          <w:trHeight w:val="450" w:hRule="atLeast"/>
          <w:jc w:val="center"/>
        </w:trPr>
        <w:tc>
          <w:tcPr>
            <w:tcW w:w="808" w:type="dxa"/>
            <w:tcBorders>
              <w:top w:val="single" w:color="000000" w:sz="4" w:space="0"/>
              <w:left w:val="single" w:color="000000" w:sz="4" w:space="0"/>
              <w:bottom w:val="single" w:color="000000" w:sz="4" w:space="0"/>
              <w:right w:val="single" w:color="000000" w:sz="4" w:space="0"/>
            </w:tcBorders>
          </w:tcPr>
          <w:p w14:paraId="247283A9">
            <w:pPr>
              <w:autoSpaceDE w:val="0"/>
              <w:autoSpaceDN w:val="0"/>
              <w:adjustRightInd w:val="0"/>
              <w:snapToGrid w:val="0"/>
              <w:spacing w:line="360" w:lineRule="auto"/>
              <w:jc w:val="left"/>
              <w:rPr>
                <w:rFonts w:hint="eastAsia" w:ascii="宋体" w:hAnsi="宋体"/>
                <w:kern w:val="0"/>
                <w:sz w:val="24"/>
              </w:rPr>
            </w:pPr>
          </w:p>
        </w:tc>
        <w:tc>
          <w:tcPr>
            <w:tcW w:w="833" w:type="dxa"/>
            <w:tcBorders>
              <w:top w:val="single" w:color="000000" w:sz="4" w:space="0"/>
              <w:left w:val="nil"/>
              <w:bottom w:val="single" w:color="000000" w:sz="4" w:space="0"/>
              <w:right w:val="single" w:color="000000" w:sz="4" w:space="0"/>
            </w:tcBorders>
          </w:tcPr>
          <w:p w14:paraId="09D8D53B">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7ABFC18C">
            <w:pPr>
              <w:autoSpaceDE w:val="0"/>
              <w:autoSpaceDN w:val="0"/>
              <w:adjustRightInd w:val="0"/>
              <w:snapToGrid w:val="0"/>
              <w:spacing w:line="360" w:lineRule="auto"/>
              <w:jc w:val="left"/>
              <w:rPr>
                <w:rFonts w:hint="eastAsia" w:ascii="宋体" w:hAnsi="宋体"/>
                <w:kern w:val="0"/>
                <w:sz w:val="24"/>
              </w:rPr>
            </w:pPr>
          </w:p>
        </w:tc>
        <w:tc>
          <w:tcPr>
            <w:tcW w:w="1081" w:type="dxa"/>
            <w:tcBorders>
              <w:top w:val="single" w:color="000000" w:sz="4" w:space="0"/>
              <w:left w:val="nil"/>
              <w:bottom w:val="single" w:color="000000" w:sz="4" w:space="0"/>
              <w:right w:val="single" w:color="000000" w:sz="4" w:space="0"/>
            </w:tcBorders>
          </w:tcPr>
          <w:p w14:paraId="7C393E23">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3E22AD4A">
            <w:pPr>
              <w:autoSpaceDE w:val="0"/>
              <w:autoSpaceDN w:val="0"/>
              <w:adjustRightInd w:val="0"/>
              <w:snapToGrid w:val="0"/>
              <w:spacing w:line="360" w:lineRule="auto"/>
              <w:jc w:val="left"/>
              <w:rPr>
                <w:rFonts w:hint="eastAsia" w:ascii="宋体" w:hAnsi="宋体"/>
                <w:kern w:val="0"/>
                <w:sz w:val="24"/>
              </w:rPr>
            </w:pPr>
          </w:p>
        </w:tc>
        <w:tc>
          <w:tcPr>
            <w:tcW w:w="721" w:type="dxa"/>
            <w:tcBorders>
              <w:top w:val="single" w:color="000000" w:sz="4" w:space="0"/>
              <w:left w:val="nil"/>
              <w:bottom w:val="single" w:color="000000" w:sz="4" w:space="0"/>
              <w:right w:val="single" w:color="000000" w:sz="4" w:space="0"/>
            </w:tcBorders>
          </w:tcPr>
          <w:p w14:paraId="4BE89C61">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2BDD621E">
            <w:pPr>
              <w:autoSpaceDE w:val="0"/>
              <w:autoSpaceDN w:val="0"/>
              <w:adjustRightInd w:val="0"/>
              <w:snapToGrid w:val="0"/>
              <w:spacing w:line="360" w:lineRule="auto"/>
              <w:jc w:val="left"/>
              <w:rPr>
                <w:rFonts w:hint="eastAsia" w:ascii="宋体" w:hAnsi="宋体"/>
                <w:kern w:val="0"/>
                <w:sz w:val="24"/>
              </w:rPr>
            </w:pPr>
          </w:p>
        </w:tc>
        <w:tc>
          <w:tcPr>
            <w:tcW w:w="2365" w:type="dxa"/>
            <w:tcBorders>
              <w:top w:val="single" w:color="000000" w:sz="4" w:space="0"/>
              <w:left w:val="nil"/>
              <w:bottom w:val="single" w:color="000000" w:sz="4" w:space="0"/>
              <w:right w:val="single" w:color="000000" w:sz="4" w:space="0"/>
            </w:tcBorders>
          </w:tcPr>
          <w:p w14:paraId="3E00A54E">
            <w:pPr>
              <w:autoSpaceDE w:val="0"/>
              <w:autoSpaceDN w:val="0"/>
              <w:adjustRightInd w:val="0"/>
              <w:snapToGrid w:val="0"/>
              <w:spacing w:line="360" w:lineRule="auto"/>
              <w:jc w:val="left"/>
              <w:rPr>
                <w:rFonts w:hint="eastAsia" w:ascii="宋体" w:hAnsi="宋体"/>
                <w:kern w:val="0"/>
                <w:sz w:val="24"/>
              </w:rPr>
            </w:pPr>
          </w:p>
        </w:tc>
        <w:tc>
          <w:tcPr>
            <w:tcW w:w="831" w:type="dxa"/>
            <w:tcBorders>
              <w:top w:val="single" w:color="000000" w:sz="4" w:space="0"/>
              <w:left w:val="nil"/>
              <w:bottom w:val="single" w:color="000000" w:sz="4" w:space="0"/>
              <w:right w:val="single" w:color="000000" w:sz="4" w:space="0"/>
            </w:tcBorders>
          </w:tcPr>
          <w:p w14:paraId="17A69FF2">
            <w:pPr>
              <w:autoSpaceDE w:val="0"/>
              <w:autoSpaceDN w:val="0"/>
              <w:adjustRightInd w:val="0"/>
              <w:snapToGrid w:val="0"/>
              <w:spacing w:line="360" w:lineRule="auto"/>
              <w:jc w:val="left"/>
              <w:rPr>
                <w:rFonts w:hint="eastAsia" w:ascii="宋体" w:hAnsi="宋体"/>
                <w:kern w:val="0"/>
                <w:sz w:val="24"/>
              </w:rPr>
            </w:pPr>
          </w:p>
        </w:tc>
      </w:tr>
      <w:tr w14:paraId="0C87365F">
        <w:tblPrEx>
          <w:tblCellMar>
            <w:top w:w="0" w:type="dxa"/>
            <w:left w:w="0" w:type="dxa"/>
            <w:bottom w:w="0" w:type="dxa"/>
            <w:right w:w="0" w:type="dxa"/>
          </w:tblCellMar>
        </w:tblPrEx>
        <w:trPr>
          <w:trHeight w:val="450" w:hRule="atLeast"/>
          <w:jc w:val="center"/>
        </w:trPr>
        <w:tc>
          <w:tcPr>
            <w:tcW w:w="808" w:type="dxa"/>
            <w:tcBorders>
              <w:top w:val="single" w:color="000000" w:sz="4" w:space="0"/>
              <w:left w:val="single" w:color="000000" w:sz="4" w:space="0"/>
              <w:bottom w:val="single" w:color="000000" w:sz="4" w:space="0"/>
              <w:right w:val="single" w:color="000000" w:sz="4" w:space="0"/>
            </w:tcBorders>
          </w:tcPr>
          <w:p w14:paraId="4F1C45BE">
            <w:pPr>
              <w:autoSpaceDE w:val="0"/>
              <w:autoSpaceDN w:val="0"/>
              <w:adjustRightInd w:val="0"/>
              <w:snapToGrid w:val="0"/>
              <w:spacing w:line="360" w:lineRule="auto"/>
              <w:jc w:val="left"/>
              <w:rPr>
                <w:rFonts w:hint="eastAsia" w:ascii="宋体" w:hAnsi="宋体"/>
                <w:kern w:val="0"/>
                <w:sz w:val="24"/>
              </w:rPr>
            </w:pPr>
          </w:p>
        </w:tc>
        <w:tc>
          <w:tcPr>
            <w:tcW w:w="833" w:type="dxa"/>
            <w:tcBorders>
              <w:top w:val="single" w:color="000000" w:sz="4" w:space="0"/>
              <w:left w:val="nil"/>
              <w:bottom w:val="single" w:color="000000" w:sz="4" w:space="0"/>
              <w:right w:val="single" w:color="000000" w:sz="4" w:space="0"/>
            </w:tcBorders>
          </w:tcPr>
          <w:p w14:paraId="67A31656">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27DA88A3">
            <w:pPr>
              <w:autoSpaceDE w:val="0"/>
              <w:autoSpaceDN w:val="0"/>
              <w:adjustRightInd w:val="0"/>
              <w:snapToGrid w:val="0"/>
              <w:spacing w:line="360" w:lineRule="auto"/>
              <w:jc w:val="left"/>
              <w:rPr>
                <w:rFonts w:hint="eastAsia" w:ascii="宋体" w:hAnsi="宋体"/>
                <w:kern w:val="0"/>
                <w:sz w:val="24"/>
              </w:rPr>
            </w:pPr>
          </w:p>
        </w:tc>
        <w:tc>
          <w:tcPr>
            <w:tcW w:w="1081" w:type="dxa"/>
            <w:tcBorders>
              <w:top w:val="single" w:color="000000" w:sz="4" w:space="0"/>
              <w:left w:val="nil"/>
              <w:bottom w:val="single" w:color="000000" w:sz="4" w:space="0"/>
              <w:right w:val="single" w:color="000000" w:sz="4" w:space="0"/>
            </w:tcBorders>
          </w:tcPr>
          <w:p w14:paraId="68D8FC49">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4FFFFCD8">
            <w:pPr>
              <w:autoSpaceDE w:val="0"/>
              <w:autoSpaceDN w:val="0"/>
              <w:adjustRightInd w:val="0"/>
              <w:snapToGrid w:val="0"/>
              <w:spacing w:line="360" w:lineRule="auto"/>
              <w:jc w:val="left"/>
              <w:rPr>
                <w:rFonts w:hint="eastAsia" w:ascii="宋体" w:hAnsi="宋体"/>
                <w:kern w:val="0"/>
                <w:sz w:val="24"/>
              </w:rPr>
            </w:pPr>
          </w:p>
        </w:tc>
        <w:tc>
          <w:tcPr>
            <w:tcW w:w="721" w:type="dxa"/>
            <w:tcBorders>
              <w:top w:val="single" w:color="000000" w:sz="4" w:space="0"/>
              <w:left w:val="nil"/>
              <w:bottom w:val="single" w:color="000000" w:sz="4" w:space="0"/>
              <w:right w:val="single" w:color="000000" w:sz="4" w:space="0"/>
            </w:tcBorders>
          </w:tcPr>
          <w:p w14:paraId="2152FD96">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7A83EAFC">
            <w:pPr>
              <w:autoSpaceDE w:val="0"/>
              <w:autoSpaceDN w:val="0"/>
              <w:adjustRightInd w:val="0"/>
              <w:snapToGrid w:val="0"/>
              <w:spacing w:line="360" w:lineRule="auto"/>
              <w:jc w:val="left"/>
              <w:rPr>
                <w:rFonts w:hint="eastAsia" w:ascii="宋体" w:hAnsi="宋体"/>
                <w:kern w:val="0"/>
                <w:sz w:val="24"/>
              </w:rPr>
            </w:pPr>
          </w:p>
        </w:tc>
        <w:tc>
          <w:tcPr>
            <w:tcW w:w="2365" w:type="dxa"/>
            <w:tcBorders>
              <w:top w:val="single" w:color="000000" w:sz="4" w:space="0"/>
              <w:left w:val="nil"/>
              <w:bottom w:val="single" w:color="000000" w:sz="4" w:space="0"/>
              <w:right w:val="single" w:color="000000" w:sz="4" w:space="0"/>
            </w:tcBorders>
          </w:tcPr>
          <w:p w14:paraId="64280BD3">
            <w:pPr>
              <w:autoSpaceDE w:val="0"/>
              <w:autoSpaceDN w:val="0"/>
              <w:adjustRightInd w:val="0"/>
              <w:snapToGrid w:val="0"/>
              <w:spacing w:line="360" w:lineRule="auto"/>
              <w:jc w:val="left"/>
              <w:rPr>
                <w:rFonts w:hint="eastAsia" w:ascii="宋体" w:hAnsi="宋体"/>
                <w:kern w:val="0"/>
                <w:sz w:val="24"/>
              </w:rPr>
            </w:pPr>
          </w:p>
        </w:tc>
        <w:tc>
          <w:tcPr>
            <w:tcW w:w="831" w:type="dxa"/>
            <w:tcBorders>
              <w:top w:val="single" w:color="000000" w:sz="4" w:space="0"/>
              <w:left w:val="nil"/>
              <w:bottom w:val="single" w:color="000000" w:sz="4" w:space="0"/>
              <w:right w:val="single" w:color="000000" w:sz="4" w:space="0"/>
            </w:tcBorders>
          </w:tcPr>
          <w:p w14:paraId="58ABED3C">
            <w:pPr>
              <w:autoSpaceDE w:val="0"/>
              <w:autoSpaceDN w:val="0"/>
              <w:adjustRightInd w:val="0"/>
              <w:snapToGrid w:val="0"/>
              <w:spacing w:line="360" w:lineRule="auto"/>
              <w:jc w:val="left"/>
              <w:rPr>
                <w:rFonts w:hint="eastAsia" w:ascii="宋体" w:hAnsi="宋体"/>
                <w:kern w:val="0"/>
                <w:sz w:val="24"/>
              </w:rPr>
            </w:pPr>
          </w:p>
        </w:tc>
      </w:tr>
      <w:tr w14:paraId="742B7A06">
        <w:tblPrEx>
          <w:tblCellMar>
            <w:top w:w="0" w:type="dxa"/>
            <w:left w:w="0" w:type="dxa"/>
            <w:bottom w:w="0" w:type="dxa"/>
            <w:right w:w="0" w:type="dxa"/>
          </w:tblCellMar>
        </w:tblPrEx>
        <w:trPr>
          <w:trHeight w:val="450" w:hRule="atLeast"/>
          <w:jc w:val="center"/>
        </w:trPr>
        <w:tc>
          <w:tcPr>
            <w:tcW w:w="808" w:type="dxa"/>
            <w:tcBorders>
              <w:top w:val="single" w:color="000000" w:sz="4" w:space="0"/>
              <w:left w:val="single" w:color="000000" w:sz="4" w:space="0"/>
              <w:bottom w:val="single" w:color="000000" w:sz="4" w:space="0"/>
              <w:right w:val="single" w:color="000000" w:sz="4" w:space="0"/>
            </w:tcBorders>
          </w:tcPr>
          <w:p w14:paraId="6066765E">
            <w:pPr>
              <w:autoSpaceDE w:val="0"/>
              <w:autoSpaceDN w:val="0"/>
              <w:adjustRightInd w:val="0"/>
              <w:snapToGrid w:val="0"/>
              <w:spacing w:line="360" w:lineRule="auto"/>
              <w:jc w:val="left"/>
              <w:rPr>
                <w:rFonts w:hint="eastAsia" w:ascii="宋体" w:hAnsi="宋体"/>
                <w:kern w:val="0"/>
                <w:sz w:val="24"/>
              </w:rPr>
            </w:pPr>
          </w:p>
        </w:tc>
        <w:tc>
          <w:tcPr>
            <w:tcW w:w="833" w:type="dxa"/>
            <w:tcBorders>
              <w:top w:val="single" w:color="000000" w:sz="4" w:space="0"/>
              <w:left w:val="nil"/>
              <w:bottom w:val="single" w:color="000000" w:sz="4" w:space="0"/>
              <w:right w:val="single" w:color="000000" w:sz="4" w:space="0"/>
            </w:tcBorders>
          </w:tcPr>
          <w:p w14:paraId="7B2F224E">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3C014C91">
            <w:pPr>
              <w:autoSpaceDE w:val="0"/>
              <w:autoSpaceDN w:val="0"/>
              <w:adjustRightInd w:val="0"/>
              <w:snapToGrid w:val="0"/>
              <w:spacing w:line="360" w:lineRule="auto"/>
              <w:jc w:val="left"/>
              <w:rPr>
                <w:rFonts w:hint="eastAsia" w:ascii="宋体" w:hAnsi="宋体"/>
                <w:kern w:val="0"/>
                <w:sz w:val="24"/>
              </w:rPr>
            </w:pPr>
          </w:p>
        </w:tc>
        <w:tc>
          <w:tcPr>
            <w:tcW w:w="1081" w:type="dxa"/>
            <w:tcBorders>
              <w:top w:val="single" w:color="000000" w:sz="4" w:space="0"/>
              <w:left w:val="nil"/>
              <w:bottom w:val="single" w:color="000000" w:sz="4" w:space="0"/>
              <w:right w:val="single" w:color="000000" w:sz="4" w:space="0"/>
            </w:tcBorders>
          </w:tcPr>
          <w:p w14:paraId="0E7FAA71">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2DCB59A7">
            <w:pPr>
              <w:autoSpaceDE w:val="0"/>
              <w:autoSpaceDN w:val="0"/>
              <w:adjustRightInd w:val="0"/>
              <w:snapToGrid w:val="0"/>
              <w:spacing w:line="360" w:lineRule="auto"/>
              <w:jc w:val="left"/>
              <w:rPr>
                <w:rFonts w:hint="eastAsia" w:ascii="宋体" w:hAnsi="宋体"/>
                <w:kern w:val="0"/>
                <w:sz w:val="24"/>
              </w:rPr>
            </w:pPr>
          </w:p>
        </w:tc>
        <w:tc>
          <w:tcPr>
            <w:tcW w:w="721" w:type="dxa"/>
            <w:tcBorders>
              <w:top w:val="single" w:color="000000" w:sz="4" w:space="0"/>
              <w:left w:val="nil"/>
              <w:bottom w:val="single" w:color="000000" w:sz="4" w:space="0"/>
              <w:right w:val="single" w:color="000000" w:sz="4" w:space="0"/>
            </w:tcBorders>
          </w:tcPr>
          <w:p w14:paraId="1F64F589">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04C19394">
            <w:pPr>
              <w:autoSpaceDE w:val="0"/>
              <w:autoSpaceDN w:val="0"/>
              <w:adjustRightInd w:val="0"/>
              <w:snapToGrid w:val="0"/>
              <w:spacing w:line="360" w:lineRule="auto"/>
              <w:jc w:val="left"/>
              <w:rPr>
                <w:rFonts w:hint="eastAsia" w:ascii="宋体" w:hAnsi="宋体"/>
                <w:kern w:val="0"/>
                <w:sz w:val="24"/>
              </w:rPr>
            </w:pPr>
          </w:p>
        </w:tc>
        <w:tc>
          <w:tcPr>
            <w:tcW w:w="2365" w:type="dxa"/>
            <w:tcBorders>
              <w:top w:val="single" w:color="000000" w:sz="4" w:space="0"/>
              <w:left w:val="nil"/>
              <w:bottom w:val="single" w:color="000000" w:sz="4" w:space="0"/>
              <w:right w:val="single" w:color="000000" w:sz="4" w:space="0"/>
            </w:tcBorders>
          </w:tcPr>
          <w:p w14:paraId="65ACB774">
            <w:pPr>
              <w:autoSpaceDE w:val="0"/>
              <w:autoSpaceDN w:val="0"/>
              <w:adjustRightInd w:val="0"/>
              <w:snapToGrid w:val="0"/>
              <w:spacing w:line="360" w:lineRule="auto"/>
              <w:jc w:val="left"/>
              <w:rPr>
                <w:rFonts w:hint="eastAsia" w:ascii="宋体" w:hAnsi="宋体"/>
                <w:kern w:val="0"/>
                <w:sz w:val="24"/>
              </w:rPr>
            </w:pPr>
          </w:p>
        </w:tc>
        <w:tc>
          <w:tcPr>
            <w:tcW w:w="831" w:type="dxa"/>
            <w:tcBorders>
              <w:top w:val="single" w:color="000000" w:sz="4" w:space="0"/>
              <w:left w:val="nil"/>
              <w:bottom w:val="single" w:color="000000" w:sz="4" w:space="0"/>
              <w:right w:val="single" w:color="000000" w:sz="4" w:space="0"/>
            </w:tcBorders>
          </w:tcPr>
          <w:p w14:paraId="49B42D19">
            <w:pPr>
              <w:autoSpaceDE w:val="0"/>
              <w:autoSpaceDN w:val="0"/>
              <w:adjustRightInd w:val="0"/>
              <w:snapToGrid w:val="0"/>
              <w:spacing w:line="360" w:lineRule="auto"/>
              <w:jc w:val="left"/>
              <w:rPr>
                <w:rFonts w:hint="eastAsia" w:ascii="宋体" w:hAnsi="宋体"/>
                <w:kern w:val="0"/>
                <w:sz w:val="24"/>
              </w:rPr>
            </w:pPr>
          </w:p>
        </w:tc>
      </w:tr>
      <w:tr w14:paraId="34F39D8A">
        <w:tblPrEx>
          <w:tblCellMar>
            <w:top w:w="0" w:type="dxa"/>
            <w:left w:w="0" w:type="dxa"/>
            <w:bottom w:w="0" w:type="dxa"/>
            <w:right w:w="0" w:type="dxa"/>
          </w:tblCellMar>
        </w:tblPrEx>
        <w:trPr>
          <w:trHeight w:val="450" w:hRule="atLeast"/>
          <w:jc w:val="center"/>
        </w:trPr>
        <w:tc>
          <w:tcPr>
            <w:tcW w:w="808" w:type="dxa"/>
            <w:tcBorders>
              <w:top w:val="single" w:color="000000" w:sz="4" w:space="0"/>
              <w:left w:val="single" w:color="000000" w:sz="4" w:space="0"/>
              <w:bottom w:val="single" w:color="000000" w:sz="4" w:space="0"/>
              <w:right w:val="single" w:color="000000" w:sz="4" w:space="0"/>
            </w:tcBorders>
          </w:tcPr>
          <w:p w14:paraId="23B2BE9E">
            <w:pPr>
              <w:autoSpaceDE w:val="0"/>
              <w:autoSpaceDN w:val="0"/>
              <w:adjustRightInd w:val="0"/>
              <w:snapToGrid w:val="0"/>
              <w:spacing w:line="360" w:lineRule="auto"/>
              <w:jc w:val="left"/>
              <w:rPr>
                <w:rFonts w:hint="eastAsia" w:ascii="宋体" w:hAnsi="宋体"/>
                <w:kern w:val="0"/>
                <w:sz w:val="24"/>
              </w:rPr>
            </w:pPr>
          </w:p>
        </w:tc>
        <w:tc>
          <w:tcPr>
            <w:tcW w:w="833" w:type="dxa"/>
            <w:tcBorders>
              <w:top w:val="single" w:color="000000" w:sz="4" w:space="0"/>
              <w:left w:val="nil"/>
              <w:bottom w:val="single" w:color="000000" w:sz="4" w:space="0"/>
              <w:right w:val="single" w:color="000000" w:sz="4" w:space="0"/>
            </w:tcBorders>
          </w:tcPr>
          <w:p w14:paraId="58CBB0F6">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69549FC7">
            <w:pPr>
              <w:autoSpaceDE w:val="0"/>
              <w:autoSpaceDN w:val="0"/>
              <w:adjustRightInd w:val="0"/>
              <w:snapToGrid w:val="0"/>
              <w:spacing w:line="360" w:lineRule="auto"/>
              <w:jc w:val="left"/>
              <w:rPr>
                <w:rFonts w:hint="eastAsia" w:ascii="宋体" w:hAnsi="宋体"/>
                <w:kern w:val="0"/>
                <w:sz w:val="24"/>
              </w:rPr>
            </w:pPr>
          </w:p>
        </w:tc>
        <w:tc>
          <w:tcPr>
            <w:tcW w:w="1081" w:type="dxa"/>
            <w:tcBorders>
              <w:top w:val="single" w:color="000000" w:sz="4" w:space="0"/>
              <w:left w:val="nil"/>
              <w:bottom w:val="single" w:color="000000" w:sz="4" w:space="0"/>
              <w:right w:val="single" w:color="000000" w:sz="4" w:space="0"/>
            </w:tcBorders>
          </w:tcPr>
          <w:p w14:paraId="667941B5">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31C09EF2">
            <w:pPr>
              <w:autoSpaceDE w:val="0"/>
              <w:autoSpaceDN w:val="0"/>
              <w:adjustRightInd w:val="0"/>
              <w:snapToGrid w:val="0"/>
              <w:spacing w:line="360" w:lineRule="auto"/>
              <w:jc w:val="left"/>
              <w:rPr>
                <w:rFonts w:hint="eastAsia" w:ascii="宋体" w:hAnsi="宋体"/>
                <w:kern w:val="0"/>
                <w:sz w:val="24"/>
              </w:rPr>
            </w:pPr>
          </w:p>
        </w:tc>
        <w:tc>
          <w:tcPr>
            <w:tcW w:w="721" w:type="dxa"/>
            <w:tcBorders>
              <w:top w:val="single" w:color="000000" w:sz="4" w:space="0"/>
              <w:left w:val="nil"/>
              <w:bottom w:val="single" w:color="000000" w:sz="4" w:space="0"/>
              <w:right w:val="single" w:color="000000" w:sz="4" w:space="0"/>
            </w:tcBorders>
          </w:tcPr>
          <w:p w14:paraId="53B82ECD">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796E31F6">
            <w:pPr>
              <w:autoSpaceDE w:val="0"/>
              <w:autoSpaceDN w:val="0"/>
              <w:adjustRightInd w:val="0"/>
              <w:snapToGrid w:val="0"/>
              <w:spacing w:line="360" w:lineRule="auto"/>
              <w:jc w:val="left"/>
              <w:rPr>
                <w:rFonts w:hint="eastAsia" w:ascii="宋体" w:hAnsi="宋体"/>
                <w:kern w:val="0"/>
                <w:sz w:val="24"/>
              </w:rPr>
            </w:pPr>
          </w:p>
        </w:tc>
        <w:tc>
          <w:tcPr>
            <w:tcW w:w="2365" w:type="dxa"/>
            <w:tcBorders>
              <w:top w:val="single" w:color="000000" w:sz="4" w:space="0"/>
              <w:left w:val="nil"/>
              <w:bottom w:val="single" w:color="000000" w:sz="4" w:space="0"/>
              <w:right w:val="single" w:color="000000" w:sz="4" w:space="0"/>
            </w:tcBorders>
          </w:tcPr>
          <w:p w14:paraId="442695D1">
            <w:pPr>
              <w:autoSpaceDE w:val="0"/>
              <w:autoSpaceDN w:val="0"/>
              <w:adjustRightInd w:val="0"/>
              <w:snapToGrid w:val="0"/>
              <w:spacing w:line="360" w:lineRule="auto"/>
              <w:jc w:val="left"/>
              <w:rPr>
                <w:rFonts w:hint="eastAsia" w:ascii="宋体" w:hAnsi="宋体"/>
                <w:kern w:val="0"/>
                <w:sz w:val="24"/>
              </w:rPr>
            </w:pPr>
          </w:p>
        </w:tc>
        <w:tc>
          <w:tcPr>
            <w:tcW w:w="831" w:type="dxa"/>
            <w:tcBorders>
              <w:top w:val="single" w:color="000000" w:sz="4" w:space="0"/>
              <w:left w:val="nil"/>
              <w:bottom w:val="single" w:color="000000" w:sz="4" w:space="0"/>
              <w:right w:val="single" w:color="000000" w:sz="4" w:space="0"/>
            </w:tcBorders>
          </w:tcPr>
          <w:p w14:paraId="1A1D7CE6">
            <w:pPr>
              <w:autoSpaceDE w:val="0"/>
              <w:autoSpaceDN w:val="0"/>
              <w:adjustRightInd w:val="0"/>
              <w:snapToGrid w:val="0"/>
              <w:spacing w:line="360" w:lineRule="auto"/>
              <w:jc w:val="left"/>
              <w:rPr>
                <w:rFonts w:hint="eastAsia" w:ascii="宋体" w:hAnsi="宋体"/>
                <w:kern w:val="0"/>
                <w:sz w:val="24"/>
              </w:rPr>
            </w:pPr>
          </w:p>
        </w:tc>
      </w:tr>
      <w:tr w14:paraId="42F2C89E">
        <w:tblPrEx>
          <w:tblCellMar>
            <w:top w:w="0" w:type="dxa"/>
            <w:left w:w="0" w:type="dxa"/>
            <w:bottom w:w="0" w:type="dxa"/>
            <w:right w:w="0" w:type="dxa"/>
          </w:tblCellMar>
        </w:tblPrEx>
        <w:trPr>
          <w:trHeight w:val="450" w:hRule="atLeast"/>
          <w:jc w:val="center"/>
        </w:trPr>
        <w:tc>
          <w:tcPr>
            <w:tcW w:w="808" w:type="dxa"/>
            <w:tcBorders>
              <w:top w:val="single" w:color="000000" w:sz="4" w:space="0"/>
              <w:left w:val="single" w:color="000000" w:sz="4" w:space="0"/>
              <w:bottom w:val="single" w:color="000000" w:sz="4" w:space="0"/>
              <w:right w:val="single" w:color="000000" w:sz="4" w:space="0"/>
            </w:tcBorders>
          </w:tcPr>
          <w:p w14:paraId="3756CB00">
            <w:pPr>
              <w:autoSpaceDE w:val="0"/>
              <w:autoSpaceDN w:val="0"/>
              <w:adjustRightInd w:val="0"/>
              <w:snapToGrid w:val="0"/>
              <w:spacing w:line="360" w:lineRule="auto"/>
              <w:jc w:val="left"/>
              <w:rPr>
                <w:rFonts w:hint="eastAsia" w:ascii="宋体" w:hAnsi="宋体"/>
                <w:kern w:val="0"/>
                <w:sz w:val="24"/>
              </w:rPr>
            </w:pPr>
          </w:p>
        </w:tc>
        <w:tc>
          <w:tcPr>
            <w:tcW w:w="833" w:type="dxa"/>
            <w:tcBorders>
              <w:top w:val="single" w:color="000000" w:sz="4" w:space="0"/>
              <w:left w:val="nil"/>
              <w:bottom w:val="single" w:color="000000" w:sz="4" w:space="0"/>
              <w:right w:val="single" w:color="000000" w:sz="4" w:space="0"/>
            </w:tcBorders>
          </w:tcPr>
          <w:p w14:paraId="0CF364BA">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2F530592">
            <w:pPr>
              <w:autoSpaceDE w:val="0"/>
              <w:autoSpaceDN w:val="0"/>
              <w:adjustRightInd w:val="0"/>
              <w:snapToGrid w:val="0"/>
              <w:spacing w:line="360" w:lineRule="auto"/>
              <w:jc w:val="left"/>
              <w:rPr>
                <w:rFonts w:hint="eastAsia" w:ascii="宋体" w:hAnsi="宋体"/>
                <w:kern w:val="0"/>
                <w:sz w:val="24"/>
              </w:rPr>
            </w:pPr>
          </w:p>
        </w:tc>
        <w:tc>
          <w:tcPr>
            <w:tcW w:w="1081" w:type="dxa"/>
            <w:tcBorders>
              <w:top w:val="single" w:color="000000" w:sz="4" w:space="0"/>
              <w:left w:val="nil"/>
              <w:bottom w:val="single" w:color="000000" w:sz="4" w:space="0"/>
              <w:right w:val="single" w:color="000000" w:sz="4" w:space="0"/>
            </w:tcBorders>
          </w:tcPr>
          <w:p w14:paraId="240ED157">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547F0B95">
            <w:pPr>
              <w:autoSpaceDE w:val="0"/>
              <w:autoSpaceDN w:val="0"/>
              <w:adjustRightInd w:val="0"/>
              <w:snapToGrid w:val="0"/>
              <w:spacing w:line="360" w:lineRule="auto"/>
              <w:jc w:val="left"/>
              <w:rPr>
                <w:rFonts w:hint="eastAsia" w:ascii="宋体" w:hAnsi="宋体"/>
                <w:kern w:val="0"/>
                <w:sz w:val="24"/>
              </w:rPr>
            </w:pPr>
          </w:p>
        </w:tc>
        <w:tc>
          <w:tcPr>
            <w:tcW w:w="721" w:type="dxa"/>
            <w:tcBorders>
              <w:top w:val="single" w:color="000000" w:sz="4" w:space="0"/>
              <w:left w:val="nil"/>
              <w:bottom w:val="single" w:color="000000" w:sz="4" w:space="0"/>
              <w:right w:val="single" w:color="000000" w:sz="4" w:space="0"/>
            </w:tcBorders>
          </w:tcPr>
          <w:p w14:paraId="1DED0D30">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79DFBF5A">
            <w:pPr>
              <w:autoSpaceDE w:val="0"/>
              <w:autoSpaceDN w:val="0"/>
              <w:adjustRightInd w:val="0"/>
              <w:snapToGrid w:val="0"/>
              <w:spacing w:line="360" w:lineRule="auto"/>
              <w:jc w:val="left"/>
              <w:rPr>
                <w:rFonts w:hint="eastAsia" w:ascii="宋体" w:hAnsi="宋体"/>
                <w:kern w:val="0"/>
                <w:sz w:val="24"/>
              </w:rPr>
            </w:pPr>
          </w:p>
        </w:tc>
        <w:tc>
          <w:tcPr>
            <w:tcW w:w="2365" w:type="dxa"/>
            <w:tcBorders>
              <w:top w:val="single" w:color="000000" w:sz="4" w:space="0"/>
              <w:left w:val="nil"/>
              <w:bottom w:val="single" w:color="000000" w:sz="4" w:space="0"/>
              <w:right w:val="single" w:color="000000" w:sz="4" w:space="0"/>
            </w:tcBorders>
          </w:tcPr>
          <w:p w14:paraId="0A69A928">
            <w:pPr>
              <w:autoSpaceDE w:val="0"/>
              <w:autoSpaceDN w:val="0"/>
              <w:adjustRightInd w:val="0"/>
              <w:snapToGrid w:val="0"/>
              <w:spacing w:line="360" w:lineRule="auto"/>
              <w:jc w:val="left"/>
              <w:rPr>
                <w:rFonts w:hint="eastAsia" w:ascii="宋体" w:hAnsi="宋体"/>
                <w:kern w:val="0"/>
                <w:sz w:val="24"/>
              </w:rPr>
            </w:pPr>
          </w:p>
        </w:tc>
        <w:tc>
          <w:tcPr>
            <w:tcW w:w="831" w:type="dxa"/>
            <w:tcBorders>
              <w:top w:val="single" w:color="000000" w:sz="4" w:space="0"/>
              <w:left w:val="nil"/>
              <w:bottom w:val="single" w:color="000000" w:sz="4" w:space="0"/>
              <w:right w:val="single" w:color="000000" w:sz="4" w:space="0"/>
            </w:tcBorders>
          </w:tcPr>
          <w:p w14:paraId="410AEE81">
            <w:pPr>
              <w:autoSpaceDE w:val="0"/>
              <w:autoSpaceDN w:val="0"/>
              <w:adjustRightInd w:val="0"/>
              <w:snapToGrid w:val="0"/>
              <w:spacing w:line="360" w:lineRule="auto"/>
              <w:jc w:val="left"/>
              <w:rPr>
                <w:rFonts w:hint="eastAsia" w:ascii="宋体" w:hAnsi="宋体"/>
                <w:kern w:val="0"/>
                <w:sz w:val="24"/>
              </w:rPr>
            </w:pPr>
          </w:p>
        </w:tc>
      </w:tr>
      <w:tr w14:paraId="1FD658DB">
        <w:tblPrEx>
          <w:tblCellMar>
            <w:top w:w="0" w:type="dxa"/>
            <w:left w:w="0" w:type="dxa"/>
            <w:bottom w:w="0" w:type="dxa"/>
            <w:right w:w="0" w:type="dxa"/>
          </w:tblCellMar>
        </w:tblPrEx>
        <w:trPr>
          <w:trHeight w:val="450" w:hRule="atLeast"/>
          <w:jc w:val="center"/>
        </w:trPr>
        <w:tc>
          <w:tcPr>
            <w:tcW w:w="808" w:type="dxa"/>
            <w:tcBorders>
              <w:top w:val="single" w:color="000000" w:sz="4" w:space="0"/>
              <w:left w:val="single" w:color="000000" w:sz="4" w:space="0"/>
              <w:bottom w:val="single" w:color="000000" w:sz="4" w:space="0"/>
              <w:right w:val="single" w:color="000000" w:sz="4" w:space="0"/>
            </w:tcBorders>
          </w:tcPr>
          <w:p w14:paraId="35DF401F">
            <w:pPr>
              <w:autoSpaceDE w:val="0"/>
              <w:autoSpaceDN w:val="0"/>
              <w:adjustRightInd w:val="0"/>
              <w:snapToGrid w:val="0"/>
              <w:spacing w:line="360" w:lineRule="auto"/>
              <w:jc w:val="left"/>
              <w:rPr>
                <w:rFonts w:hint="eastAsia" w:ascii="宋体" w:hAnsi="宋体"/>
                <w:kern w:val="0"/>
                <w:sz w:val="24"/>
              </w:rPr>
            </w:pPr>
          </w:p>
        </w:tc>
        <w:tc>
          <w:tcPr>
            <w:tcW w:w="833" w:type="dxa"/>
            <w:tcBorders>
              <w:top w:val="single" w:color="000000" w:sz="4" w:space="0"/>
              <w:left w:val="nil"/>
              <w:bottom w:val="single" w:color="000000" w:sz="4" w:space="0"/>
              <w:right w:val="single" w:color="000000" w:sz="4" w:space="0"/>
            </w:tcBorders>
          </w:tcPr>
          <w:p w14:paraId="52A89C4B">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1094DA44">
            <w:pPr>
              <w:autoSpaceDE w:val="0"/>
              <w:autoSpaceDN w:val="0"/>
              <w:adjustRightInd w:val="0"/>
              <w:snapToGrid w:val="0"/>
              <w:spacing w:line="360" w:lineRule="auto"/>
              <w:jc w:val="left"/>
              <w:rPr>
                <w:rFonts w:hint="eastAsia" w:ascii="宋体" w:hAnsi="宋体"/>
                <w:kern w:val="0"/>
                <w:sz w:val="24"/>
              </w:rPr>
            </w:pPr>
          </w:p>
        </w:tc>
        <w:tc>
          <w:tcPr>
            <w:tcW w:w="1081" w:type="dxa"/>
            <w:tcBorders>
              <w:top w:val="single" w:color="000000" w:sz="4" w:space="0"/>
              <w:left w:val="nil"/>
              <w:bottom w:val="single" w:color="000000" w:sz="4" w:space="0"/>
              <w:right w:val="single" w:color="000000" w:sz="4" w:space="0"/>
            </w:tcBorders>
          </w:tcPr>
          <w:p w14:paraId="5106D95D">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01F59548">
            <w:pPr>
              <w:autoSpaceDE w:val="0"/>
              <w:autoSpaceDN w:val="0"/>
              <w:adjustRightInd w:val="0"/>
              <w:snapToGrid w:val="0"/>
              <w:spacing w:line="360" w:lineRule="auto"/>
              <w:jc w:val="left"/>
              <w:rPr>
                <w:rFonts w:hint="eastAsia" w:ascii="宋体" w:hAnsi="宋体"/>
                <w:kern w:val="0"/>
                <w:sz w:val="24"/>
              </w:rPr>
            </w:pPr>
          </w:p>
        </w:tc>
        <w:tc>
          <w:tcPr>
            <w:tcW w:w="721" w:type="dxa"/>
            <w:tcBorders>
              <w:top w:val="single" w:color="000000" w:sz="4" w:space="0"/>
              <w:left w:val="nil"/>
              <w:bottom w:val="single" w:color="000000" w:sz="4" w:space="0"/>
              <w:right w:val="single" w:color="000000" w:sz="4" w:space="0"/>
            </w:tcBorders>
          </w:tcPr>
          <w:p w14:paraId="5F99673E">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3D23362C">
            <w:pPr>
              <w:autoSpaceDE w:val="0"/>
              <w:autoSpaceDN w:val="0"/>
              <w:adjustRightInd w:val="0"/>
              <w:snapToGrid w:val="0"/>
              <w:spacing w:line="360" w:lineRule="auto"/>
              <w:jc w:val="left"/>
              <w:rPr>
                <w:rFonts w:hint="eastAsia" w:ascii="宋体" w:hAnsi="宋体"/>
                <w:kern w:val="0"/>
                <w:sz w:val="24"/>
              </w:rPr>
            </w:pPr>
          </w:p>
        </w:tc>
        <w:tc>
          <w:tcPr>
            <w:tcW w:w="2365" w:type="dxa"/>
            <w:tcBorders>
              <w:top w:val="single" w:color="000000" w:sz="4" w:space="0"/>
              <w:left w:val="nil"/>
              <w:bottom w:val="single" w:color="000000" w:sz="4" w:space="0"/>
              <w:right w:val="single" w:color="000000" w:sz="4" w:space="0"/>
            </w:tcBorders>
          </w:tcPr>
          <w:p w14:paraId="73C8658D">
            <w:pPr>
              <w:autoSpaceDE w:val="0"/>
              <w:autoSpaceDN w:val="0"/>
              <w:adjustRightInd w:val="0"/>
              <w:snapToGrid w:val="0"/>
              <w:spacing w:line="360" w:lineRule="auto"/>
              <w:jc w:val="left"/>
              <w:rPr>
                <w:rFonts w:hint="eastAsia" w:ascii="宋体" w:hAnsi="宋体"/>
                <w:kern w:val="0"/>
                <w:sz w:val="24"/>
              </w:rPr>
            </w:pPr>
          </w:p>
        </w:tc>
        <w:tc>
          <w:tcPr>
            <w:tcW w:w="831" w:type="dxa"/>
            <w:tcBorders>
              <w:top w:val="single" w:color="000000" w:sz="4" w:space="0"/>
              <w:left w:val="nil"/>
              <w:bottom w:val="single" w:color="000000" w:sz="4" w:space="0"/>
              <w:right w:val="single" w:color="000000" w:sz="4" w:space="0"/>
            </w:tcBorders>
          </w:tcPr>
          <w:p w14:paraId="71B19E67">
            <w:pPr>
              <w:autoSpaceDE w:val="0"/>
              <w:autoSpaceDN w:val="0"/>
              <w:adjustRightInd w:val="0"/>
              <w:snapToGrid w:val="0"/>
              <w:spacing w:line="360" w:lineRule="auto"/>
              <w:jc w:val="left"/>
              <w:rPr>
                <w:rFonts w:hint="eastAsia" w:ascii="宋体" w:hAnsi="宋体"/>
                <w:kern w:val="0"/>
                <w:sz w:val="24"/>
              </w:rPr>
            </w:pPr>
          </w:p>
        </w:tc>
      </w:tr>
      <w:tr w14:paraId="324DCAEC">
        <w:tblPrEx>
          <w:tblCellMar>
            <w:top w:w="0" w:type="dxa"/>
            <w:left w:w="0" w:type="dxa"/>
            <w:bottom w:w="0" w:type="dxa"/>
            <w:right w:w="0" w:type="dxa"/>
          </w:tblCellMar>
        </w:tblPrEx>
        <w:trPr>
          <w:trHeight w:val="450" w:hRule="atLeast"/>
          <w:jc w:val="center"/>
        </w:trPr>
        <w:tc>
          <w:tcPr>
            <w:tcW w:w="808" w:type="dxa"/>
            <w:tcBorders>
              <w:top w:val="single" w:color="000000" w:sz="4" w:space="0"/>
              <w:left w:val="single" w:color="000000" w:sz="4" w:space="0"/>
              <w:bottom w:val="single" w:color="000000" w:sz="4" w:space="0"/>
              <w:right w:val="single" w:color="000000" w:sz="4" w:space="0"/>
            </w:tcBorders>
          </w:tcPr>
          <w:p w14:paraId="1B899EED">
            <w:pPr>
              <w:autoSpaceDE w:val="0"/>
              <w:autoSpaceDN w:val="0"/>
              <w:adjustRightInd w:val="0"/>
              <w:snapToGrid w:val="0"/>
              <w:spacing w:line="360" w:lineRule="auto"/>
              <w:jc w:val="left"/>
              <w:rPr>
                <w:rFonts w:hint="eastAsia" w:ascii="宋体" w:hAnsi="宋体"/>
                <w:kern w:val="0"/>
                <w:sz w:val="24"/>
              </w:rPr>
            </w:pPr>
          </w:p>
        </w:tc>
        <w:tc>
          <w:tcPr>
            <w:tcW w:w="833" w:type="dxa"/>
            <w:tcBorders>
              <w:top w:val="single" w:color="000000" w:sz="4" w:space="0"/>
              <w:left w:val="nil"/>
              <w:bottom w:val="single" w:color="000000" w:sz="4" w:space="0"/>
              <w:right w:val="single" w:color="000000" w:sz="4" w:space="0"/>
            </w:tcBorders>
          </w:tcPr>
          <w:p w14:paraId="09E93F4C">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442BCB61">
            <w:pPr>
              <w:autoSpaceDE w:val="0"/>
              <w:autoSpaceDN w:val="0"/>
              <w:adjustRightInd w:val="0"/>
              <w:snapToGrid w:val="0"/>
              <w:spacing w:line="360" w:lineRule="auto"/>
              <w:jc w:val="left"/>
              <w:rPr>
                <w:rFonts w:hint="eastAsia" w:ascii="宋体" w:hAnsi="宋体"/>
                <w:kern w:val="0"/>
                <w:sz w:val="24"/>
              </w:rPr>
            </w:pPr>
          </w:p>
        </w:tc>
        <w:tc>
          <w:tcPr>
            <w:tcW w:w="1081" w:type="dxa"/>
            <w:tcBorders>
              <w:top w:val="single" w:color="000000" w:sz="4" w:space="0"/>
              <w:left w:val="nil"/>
              <w:bottom w:val="single" w:color="000000" w:sz="4" w:space="0"/>
              <w:right w:val="single" w:color="000000" w:sz="4" w:space="0"/>
            </w:tcBorders>
          </w:tcPr>
          <w:p w14:paraId="7FA436D8">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4EEAAF7F">
            <w:pPr>
              <w:autoSpaceDE w:val="0"/>
              <w:autoSpaceDN w:val="0"/>
              <w:adjustRightInd w:val="0"/>
              <w:snapToGrid w:val="0"/>
              <w:spacing w:line="360" w:lineRule="auto"/>
              <w:jc w:val="left"/>
              <w:rPr>
                <w:rFonts w:hint="eastAsia" w:ascii="宋体" w:hAnsi="宋体"/>
                <w:kern w:val="0"/>
                <w:sz w:val="24"/>
              </w:rPr>
            </w:pPr>
          </w:p>
        </w:tc>
        <w:tc>
          <w:tcPr>
            <w:tcW w:w="721" w:type="dxa"/>
            <w:tcBorders>
              <w:top w:val="single" w:color="000000" w:sz="4" w:space="0"/>
              <w:left w:val="nil"/>
              <w:bottom w:val="single" w:color="000000" w:sz="4" w:space="0"/>
              <w:right w:val="single" w:color="000000" w:sz="4" w:space="0"/>
            </w:tcBorders>
          </w:tcPr>
          <w:p w14:paraId="291998C1">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52088911">
            <w:pPr>
              <w:autoSpaceDE w:val="0"/>
              <w:autoSpaceDN w:val="0"/>
              <w:adjustRightInd w:val="0"/>
              <w:snapToGrid w:val="0"/>
              <w:spacing w:line="360" w:lineRule="auto"/>
              <w:jc w:val="left"/>
              <w:rPr>
                <w:rFonts w:hint="eastAsia" w:ascii="宋体" w:hAnsi="宋体"/>
                <w:kern w:val="0"/>
                <w:sz w:val="24"/>
              </w:rPr>
            </w:pPr>
          </w:p>
        </w:tc>
        <w:tc>
          <w:tcPr>
            <w:tcW w:w="2365" w:type="dxa"/>
            <w:tcBorders>
              <w:top w:val="single" w:color="000000" w:sz="4" w:space="0"/>
              <w:left w:val="nil"/>
              <w:bottom w:val="single" w:color="000000" w:sz="4" w:space="0"/>
              <w:right w:val="single" w:color="000000" w:sz="4" w:space="0"/>
            </w:tcBorders>
          </w:tcPr>
          <w:p w14:paraId="3ECD9EBC">
            <w:pPr>
              <w:autoSpaceDE w:val="0"/>
              <w:autoSpaceDN w:val="0"/>
              <w:adjustRightInd w:val="0"/>
              <w:snapToGrid w:val="0"/>
              <w:spacing w:line="360" w:lineRule="auto"/>
              <w:jc w:val="left"/>
              <w:rPr>
                <w:rFonts w:hint="eastAsia" w:ascii="宋体" w:hAnsi="宋体"/>
                <w:kern w:val="0"/>
                <w:sz w:val="24"/>
              </w:rPr>
            </w:pPr>
          </w:p>
        </w:tc>
        <w:tc>
          <w:tcPr>
            <w:tcW w:w="831" w:type="dxa"/>
            <w:tcBorders>
              <w:top w:val="single" w:color="000000" w:sz="4" w:space="0"/>
              <w:left w:val="nil"/>
              <w:bottom w:val="single" w:color="000000" w:sz="4" w:space="0"/>
              <w:right w:val="single" w:color="000000" w:sz="4" w:space="0"/>
            </w:tcBorders>
          </w:tcPr>
          <w:p w14:paraId="5A47766F">
            <w:pPr>
              <w:autoSpaceDE w:val="0"/>
              <w:autoSpaceDN w:val="0"/>
              <w:adjustRightInd w:val="0"/>
              <w:snapToGrid w:val="0"/>
              <w:spacing w:line="360" w:lineRule="auto"/>
              <w:jc w:val="left"/>
              <w:rPr>
                <w:rFonts w:hint="eastAsia" w:ascii="宋体" w:hAnsi="宋体"/>
                <w:kern w:val="0"/>
                <w:sz w:val="24"/>
              </w:rPr>
            </w:pPr>
          </w:p>
        </w:tc>
      </w:tr>
      <w:tr w14:paraId="123381A7">
        <w:tblPrEx>
          <w:tblCellMar>
            <w:top w:w="0" w:type="dxa"/>
            <w:left w:w="0" w:type="dxa"/>
            <w:bottom w:w="0" w:type="dxa"/>
            <w:right w:w="0" w:type="dxa"/>
          </w:tblCellMar>
        </w:tblPrEx>
        <w:trPr>
          <w:trHeight w:val="450" w:hRule="atLeast"/>
          <w:jc w:val="center"/>
        </w:trPr>
        <w:tc>
          <w:tcPr>
            <w:tcW w:w="808" w:type="dxa"/>
            <w:tcBorders>
              <w:top w:val="single" w:color="000000" w:sz="4" w:space="0"/>
              <w:left w:val="single" w:color="000000" w:sz="4" w:space="0"/>
              <w:bottom w:val="single" w:color="000000" w:sz="4" w:space="0"/>
              <w:right w:val="single" w:color="000000" w:sz="4" w:space="0"/>
            </w:tcBorders>
          </w:tcPr>
          <w:p w14:paraId="4F8ABD6F">
            <w:pPr>
              <w:autoSpaceDE w:val="0"/>
              <w:autoSpaceDN w:val="0"/>
              <w:adjustRightInd w:val="0"/>
              <w:snapToGrid w:val="0"/>
              <w:spacing w:line="360" w:lineRule="auto"/>
              <w:jc w:val="left"/>
              <w:rPr>
                <w:rFonts w:hint="eastAsia" w:ascii="宋体" w:hAnsi="宋体"/>
                <w:kern w:val="0"/>
                <w:sz w:val="24"/>
              </w:rPr>
            </w:pPr>
          </w:p>
        </w:tc>
        <w:tc>
          <w:tcPr>
            <w:tcW w:w="833" w:type="dxa"/>
            <w:tcBorders>
              <w:top w:val="single" w:color="000000" w:sz="4" w:space="0"/>
              <w:left w:val="nil"/>
              <w:bottom w:val="single" w:color="000000" w:sz="4" w:space="0"/>
              <w:right w:val="single" w:color="000000" w:sz="4" w:space="0"/>
            </w:tcBorders>
          </w:tcPr>
          <w:p w14:paraId="456F2B2C">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741ED78A">
            <w:pPr>
              <w:autoSpaceDE w:val="0"/>
              <w:autoSpaceDN w:val="0"/>
              <w:adjustRightInd w:val="0"/>
              <w:snapToGrid w:val="0"/>
              <w:spacing w:line="360" w:lineRule="auto"/>
              <w:jc w:val="left"/>
              <w:rPr>
                <w:rFonts w:hint="eastAsia" w:ascii="宋体" w:hAnsi="宋体"/>
                <w:kern w:val="0"/>
                <w:sz w:val="24"/>
              </w:rPr>
            </w:pPr>
          </w:p>
        </w:tc>
        <w:tc>
          <w:tcPr>
            <w:tcW w:w="1081" w:type="dxa"/>
            <w:tcBorders>
              <w:top w:val="single" w:color="000000" w:sz="4" w:space="0"/>
              <w:left w:val="nil"/>
              <w:bottom w:val="single" w:color="000000" w:sz="4" w:space="0"/>
              <w:right w:val="single" w:color="000000" w:sz="4" w:space="0"/>
            </w:tcBorders>
          </w:tcPr>
          <w:p w14:paraId="6E036299">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230017C0">
            <w:pPr>
              <w:autoSpaceDE w:val="0"/>
              <w:autoSpaceDN w:val="0"/>
              <w:adjustRightInd w:val="0"/>
              <w:snapToGrid w:val="0"/>
              <w:spacing w:line="360" w:lineRule="auto"/>
              <w:jc w:val="left"/>
              <w:rPr>
                <w:rFonts w:hint="eastAsia" w:ascii="宋体" w:hAnsi="宋体"/>
                <w:kern w:val="0"/>
                <w:sz w:val="24"/>
              </w:rPr>
            </w:pPr>
          </w:p>
        </w:tc>
        <w:tc>
          <w:tcPr>
            <w:tcW w:w="721" w:type="dxa"/>
            <w:tcBorders>
              <w:top w:val="single" w:color="000000" w:sz="4" w:space="0"/>
              <w:left w:val="nil"/>
              <w:bottom w:val="single" w:color="000000" w:sz="4" w:space="0"/>
              <w:right w:val="single" w:color="000000" w:sz="4" w:space="0"/>
            </w:tcBorders>
          </w:tcPr>
          <w:p w14:paraId="77CEA290">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5678B18F">
            <w:pPr>
              <w:autoSpaceDE w:val="0"/>
              <w:autoSpaceDN w:val="0"/>
              <w:adjustRightInd w:val="0"/>
              <w:snapToGrid w:val="0"/>
              <w:spacing w:line="360" w:lineRule="auto"/>
              <w:jc w:val="left"/>
              <w:rPr>
                <w:rFonts w:hint="eastAsia" w:ascii="宋体" w:hAnsi="宋体"/>
                <w:kern w:val="0"/>
                <w:sz w:val="24"/>
              </w:rPr>
            </w:pPr>
          </w:p>
        </w:tc>
        <w:tc>
          <w:tcPr>
            <w:tcW w:w="2365" w:type="dxa"/>
            <w:tcBorders>
              <w:top w:val="single" w:color="000000" w:sz="4" w:space="0"/>
              <w:left w:val="nil"/>
              <w:bottom w:val="single" w:color="000000" w:sz="4" w:space="0"/>
              <w:right w:val="single" w:color="000000" w:sz="4" w:space="0"/>
            </w:tcBorders>
          </w:tcPr>
          <w:p w14:paraId="076D3044">
            <w:pPr>
              <w:autoSpaceDE w:val="0"/>
              <w:autoSpaceDN w:val="0"/>
              <w:adjustRightInd w:val="0"/>
              <w:snapToGrid w:val="0"/>
              <w:spacing w:line="360" w:lineRule="auto"/>
              <w:jc w:val="left"/>
              <w:rPr>
                <w:rFonts w:hint="eastAsia" w:ascii="宋体" w:hAnsi="宋体"/>
                <w:kern w:val="0"/>
                <w:sz w:val="24"/>
              </w:rPr>
            </w:pPr>
          </w:p>
        </w:tc>
        <w:tc>
          <w:tcPr>
            <w:tcW w:w="831" w:type="dxa"/>
            <w:tcBorders>
              <w:top w:val="single" w:color="000000" w:sz="4" w:space="0"/>
              <w:left w:val="nil"/>
              <w:bottom w:val="single" w:color="000000" w:sz="4" w:space="0"/>
              <w:right w:val="single" w:color="000000" w:sz="4" w:space="0"/>
            </w:tcBorders>
          </w:tcPr>
          <w:p w14:paraId="2D2E3805">
            <w:pPr>
              <w:autoSpaceDE w:val="0"/>
              <w:autoSpaceDN w:val="0"/>
              <w:adjustRightInd w:val="0"/>
              <w:snapToGrid w:val="0"/>
              <w:spacing w:line="360" w:lineRule="auto"/>
              <w:jc w:val="left"/>
              <w:rPr>
                <w:rFonts w:hint="eastAsia" w:ascii="宋体" w:hAnsi="宋体"/>
                <w:kern w:val="0"/>
                <w:sz w:val="24"/>
              </w:rPr>
            </w:pPr>
          </w:p>
        </w:tc>
      </w:tr>
      <w:tr w14:paraId="2CD4AA51">
        <w:tblPrEx>
          <w:tblCellMar>
            <w:top w:w="0" w:type="dxa"/>
            <w:left w:w="0" w:type="dxa"/>
            <w:bottom w:w="0" w:type="dxa"/>
            <w:right w:w="0" w:type="dxa"/>
          </w:tblCellMar>
        </w:tblPrEx>
        <w:trPr>
          <w:trHeight w:val="450" w:hRule="atLeast"/>
          <w:jc w:val="center"/>
        </w:trPr>
        <w:tc>
          <w:tcPr>
            <w:tcW w:w="808" w:type="dxa"/>
            <w:tcBorders>
              <w:top w:val="single" w:color="000000" w:sz="4" w:space="0"/>
              <w:left w:val="single" w:color="000000" w:sz="4" w:space="0"/>
              <w:bottom w:val="single" w:color="000000" w:sz="4" w:space="0"/>
              <w:right w:val="single" w:color="000000" w:sz="4" w:space="0"/>
            </w:tcBorders>
          </w:tcPr>
          <w:p w14:paraId="28D1DE85">
            <w:pPr>
              <w:autoSpaceDE w:val="0"/>
              <w:autoSpaceDN w:val="0"/>
              <w:adjustRightInd w:val="0"/>
              <w:snapToGrid w:val="0"/>
              <w:spacing w:line="360" w:lineRule="auto"/>
              <w:jc w:val="left"/>
              <w:rPr>
                <w:rFonts w:hint="eastAsia" w:ascii="宋体" w:hAnsi="宋体"/>
                <w:kern w:val="0"/>
                <w:sz w:val="24"/>
              </w:rPr>
            </w:pPr>
          </w:p>
        </w:tc>
        <w:tc>
          <w:tcPr>
            <w:tcW w:w="833" w:type="dxa"/>
            <w:tcBorders>
              <w:top w:val="single" w:color="000000" w:sz="4" w:space="0"/>
              <w:left w:val="nil"/>
              <w:bottom w:val="single" w:color="000000" w:sz="4" w:space="0"/>
              <w:right w:val="single" w:color="000000" w:sz="4" w:space="0"/>
            </w:tcBorders>
          </w:tcPr>
          <w:p w14:paraId="77072EF3">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1459B09C">
            <w:pPr>
              <w:autoSpaceDE w:val="0"/>
              <w:autoSpaceDN w:val="0"/>
              <w:adjustRightInd w:val="0"/>
              <w:snapToGrid w:val="0"/>
              <w:spacing w:line="360" w:lineRule="auto"/>
              <w:jc w:val="left"/>
              <w:rPr>
                <w:rFonts w:hint="eastAsia" w:ascii="宋体" w:hAnsi="宋体"/>
                <w:kern w:val="0"/>
                <w:sz w:val="24"/>
              </w:rPr>
            </w:pPr>
          </w:p>
        </w:tc>
        <w:tc>
          <w:tcPr>
            <w:tcW w:w="1081" w:type="dxa"/>
            <w:tcBorders>
              <w:top w:val="single" w:color="000000" w:sz="4" w:space="0"/>
              <w:left w:val="nil"/>
              <w:bottom w:val="single" w:color="000000" w:sz="4" w:space="0"/>
              <w:right w:val="single" w:color="000000" w:sz="4" w:space="0"/>
            </w:tcBorders>
          </w:tcPr>
          <w:p w14:paraId="6E519CD7">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6BB6264D">
            <w:pPr>
              <w:autoSpaceDE w:val="0"/>
              <w:autoSpaceDN w:val="0"/>
              <w:adjustRightInd w:val="0"/>
              <w:snapToGrid w:val="0"/>
              <w:spacing w:line="360" w:lineRule="auto"/>
              <w:jc w:val="left"/>
              <w:rPr>
                <w:rFonts w:hint="eastAsia" w:ascii="宋体" w:hAnsi="宋体"/>
                <w:kern w:val="0"/>
                <w:sz w:val="24"/>
              </w:rPr>
            </w:pPr>
          </w:p>
        </w:tc>
        <w:tc>
          <w:tcPr>
            <w:tcW w:w="721" w:type="dxa"/>
            <w:tcBorders>
              <w:top w:val="single" w:color="000000" w:sz="4" w:space="0"/>
              <w:left w:val="nil"/>
              <w:bottom w:val="single" w:color="000000" w:sz="4" w:space="0"/>
              <w:right w:val="single" w:color="000000" w:sz="4" w:space="0"/>
            </w:tcBorders>
          </w:tcPr>
          <w:p w14:paraId="79973EEF">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19794ED6">
            <w:pPr>
              <w:autoSpaceDE w:val="0"/>
              <w:autoSpaceDN w:val="0"/>
              <w:adjustRightInd w:val="0"/>
              <w:snapToGrid w:val="0"/>
              <w:spacing w:line="360" w:lineRule="auto"/>
              <w:jc w:val="left"/>
              <w:rPr>
                <w:rFonts w:hint="eastAsia" w:ascii="宋体" w:hAnsi="宋体"/>
                <w:kern w:val="0"/>
                <w:sz w:val="24"/>
              </w:rPr>
            </w:pPr>
          </w:p>
        </w:tc>
        <w:tc>
          <w:tcPr>
            <w:tcW w:w="2365" w:type="dxa"/>
            <w:tcBorders>
              <w:top w:val="single" w:color="000000" w:sz="4" w:space="0"/>
              <w:left w:val="nil"/>
              <w:bottom w:val="single" w:color="000000" w:sz="4" w:space="0"/>
              <w:right w:val="single" w:color="000000" w:sz="4" w:space="0"/>
            </w:tcBorders>
          </w:tcPr>
          <w:p w14:paraId="18B5649F">
            <w:pPr>
              <w:autoSpaceDE w:val="0"/>
              <w:autoSpaceDN w:val="0"/>
              <w:adjustRightInd w:val="0"/>
              <w:snapToGrid w:val="0"/>
              <w:spacing w:line="360" w:lineRule="auto"/>
              <w:jc w:val="left"/>
              <w:rPr>
                <w:rFonts w:hint="eastAsia" w:ascii="宋体" w:hAnsi="宋体"/>
                <w:kern w:val="0"/>
                <w:sz w:val="24"/>
              </w:rPr>
            </w:pPr>
          </w:p>
        </w:tc>
        <w:tc>
          <w:tcPr>
            <w:tcW w:w="831" w:type="dxa"/>
            <w:tcBorders>
              <w:top w:val="single" w:color="000000" w:sz="4" w:space="0"/>
              <w:left w:val="nil"/>
              <w:bottom w:val="single" w:color="000000" w:sz="4" w:space="0"/>
              <w:right w:val="single" w:color="000000" w:sz="4" w:space="0"/>
            </w:tcBorders>
          </w:tcPr>
          <w:p w14:paraId="76E99A81">
            <w:pPr>
              <w:autoSpaceDE w:val="0"/>
              <w:autoSpaceDN w:val="0"/>
              <w:adjustRightInd w:val="0"/>
              <w:snapToGrid w:val="0"/>
              <w:spacing w:line="360" w:lineRule="auto"/>
              <w:jc w:val="left"/>
              <w:rPr>
                <w:rFonts w:hint="eastAsia" w:ascii="宋体" w:hAnsi="宋体"/>
                <w:kern w:val="0"/>
                <w:sz w:val="24"/>
              </w:rPr>
            </w:pPr>
          </w:p>
        </w:tc>
      </w:tr>
      <w:tr w14:paraId="5113BFDB">
        <w:tblPrEx>
          <w:tblCellMar>
            <w:top w:w="0" w:type="dxa"/>
            <w:left w:w="0" w:type="dxa"/>
            <w:bottom w:w="0" w:type="dxa"/>
            <w:right w:w="0" w:type="dxa"/>
          </w:tblCellMar>
        </w:tblPrEx>
        <w:trPr>
          <w:trHeight w:val="450" w:hRule="atLeast"/>
          <w:jc w:val="center"/>
        </w:trPr>
        <w:tc>
          <w:tcPr>
            <w:tcW w:w="808" w:type="dxa"/>
            <w:tcBorders>
              <w:top w:val="single" w:color="000000" w:sz="4" w:space="0"/>
              <w:left w:val="single" w:color="000000" w:sz="4" w:space="0"/>
              <w:bottom w:val="single" w:color="000000" w:sz="4" w:space="0"/>
              <w:right w:val="single" w:color="000000" w:sz="4" w:space="0"/>
            </w:tcBorders>
          </w:tcPr>
          <w:p w14:paraId="52725B9D">
            <w:pPr>
              <w:autoSpaceDE w:val="0"/>
              <w:autoSpaceDN w:val="0"/>
              <w:adjustRightInd w:val="0"/>
              <w:snapToGrid w:val="0"/>
              <w:spacing w:line="360" w:lineRule="auto"/>
              <w:jc w:val="left"/>
              <w:rPr>
                <w:rFonts w:hint="eastAsia" w:ascii="宋体" w:hAnsi="宋体"/>
                <w:kern w:val="0"/>
                <w:sz w:val="24"/>
              </w:rPr>
            </w:pPr>
          </w:p>
        </w:tc>
        <w:tc>
          <w:tcPr>
            <w:tcW w:w="833" w:type="dxa"/>
            <w:tcBorders>
              <w:top w:val="single" w:color="000000" w:sz="4" w:space="0"/>
              <w:left w:val="nil"/>
              <w:bottom w:val="single" w:color="000000" w:sz="4" w:space="0"/>
              <w:right w:val="single" w:color="000000" w:sz="4" w:space="0"/>
            </w:tcBorders>
          </w:tcPr>
          <w:p w14:paraId="2CE28C7A">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5D3AD268">
            <w:pPr>
              <w:autoSpaceDE w:val="0"/>
              <w:autoSpaceDN w:val="0"/>
              <w:adjustRightInd w:val="0"/>
              <w:snapToGrid w:val="0"/>
              <w:spacing w:line="360" w:lineRule="auto"/>
              <w:jc w:val="left"/>
              <w:rPr>
                <w:rFonts w:hint="eastAsia" w:ascii="宋体" w:hAnsi="宋体"/>
                <w:kern w:val="0"/>
                <w:sz w:val="24"/>
              </w:rPr>
            </w:pPr>
          </w:p>
        </w:tc>
        <w:tc>
          <w:tcPr>
            <w:tcW w:w="1081" w:type="dxa"/>
            <w:tcBorders>
              <w:top w:val="single" w:color="000000" w:sz="4" w:space="0"/>
              <w:left w:val="nil"/>
              <w:bottom w:val="single" w:color="000000" w:sz="4" w:space="0"/>
              <w:right w:val="single" w:color="000000" w:sz="4" w:space="0"/>
            </w:tcBorders>
          </w:tcPr>
          <w:p w14:paraId="0FB079C3">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2352BC16">
            <w:pPr>
              <w:autoSpaceDE w:val="0"/>
              <w:autoSpaceDN w:val="0"/>
              <w:adjustRightInd w:val="0"/>
              <w:snapToGrid w:val="0"/>
              <w:spacing w:line="360" w:lineRule="auto"/>
              <w:jc w:val="left"/>
              <w:rPr>
                <w:rFonts w:hint="eastAsia" w:ascii="宋体" w:hAnsi="宋体"/>
                <w:kern w:val="0"/>
                <w:sz w:val="24"/>
              </w:rPr>
            </w:pPr>
          </w:p>
        </w:tc>
        <w:tc>
          <w:tcPr>
            <w:tcW w:w="721" w:type="dxa"/>
            <w:tcBorders>
              <w:top w:val="single" w:color="000000" w:sz="4" w:space="0"/>
              <w:left w:val="nil"/>
              <w:bottom w:val="single" w:color="000000" w:sz="4" w:space="0"/>
              <w:right w:val="single" w:color="000000" w:sz="4" w:space="0"/>
            </w:tcBorders>
          </w:tcPr>
          <w:p w14:paraId="23E1CDB1">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2299172E">
            <w:pPr>
              <w:autoSpaceDE w:val="0"/>
              <w:autoSpaceDN w:val="0"/>
              <w:adjustRightInd w:val="0"/>
              <w:snapToGrid w:val="0"/>
              <w:spacing w:line="360" w:lineRule="auto"/>
              <w:jc w:val="left"/>
              <w:rPr>
                <w:rFonts w:hint="eastAsia" w:ascii="宋体" w:hAnsi="宋体"/>
                <w:kern w:val="0"/>
                <w:sz w:val="24"/>
              </w:rPr>
            </w:pPr>
          </w:p>
        </w:tc>
        <w:tc>
          <w:tcPr>
            <w:tcW w:w="2365" w:type="dxa"/>
            <w:tcBorders>
              <w:top w:val="single" w:color="000000" w:sz="4" w:space="0"/>
              <w:left w:val="nil"/>
              <w:bottom w:val="single" w:color="000000" w:sz="4" w:space="0"/>
              <w:right w:val="single" w:color="000000" w:sz="4" w:space="0"/>
            </w:tcBorders>
          </w:tcPr>
          <w:p w14:paraId="1DFEE73D">
            <w:pPr>
              <w:autoSpaceDE w:val="0"/>
              <w:autoSpaceDN w:val="0"/>
              <w:adjustRightInd w:val="0"/>
              <w:snapToGrid w:val="0"/>
              <w:spacing w:line="360" w:lineRule="auto"/>
              <w:jc w:val="left"/>
              <w:rPr>
                <w:rFonts w:hint="eastAsia" w:ascii="宋体" w:hAnsi="宋体"/>
                <w:kern w:val="0"/>
                <w:sz w:val="24"/>
              </w:rPr>
            </w:pPr>
          </w:p>
        </w:tc>
        <w:tc>
          <w:tcPr>
            <w:tcW w:w="831" w:type="dxa"/>
            <w:tcBorders>
              <w:top w:val="single" w:color="000000" w:sz="4" w:space="0"/>
              <w:left w:val="nil"/>
              <w:bottom w:val="single" w:color="000000" w:sz="4" w:space="0"/>
              <w:right w:val="single" w:color="000000" w:sz="4" w:space="0"/>
            </w:tcBorders>
          </w:tcPr>
          <w:p w14:paraId="0CC4D8CB">
            <w:pPr>
              <w:autoSpaceDE w:val="0"/>
              <w:autoSpaceDN w:val="0"/>
              <w:adjustRightInd w:val="0"/>
              <w:snapToGrid w:val="0"/>
              <w:spacing w:line="360" w:lineRule="auto"/>
              <w:jc w:val="left"/>
              <w:rPr>
                <w:rFonts w:hint="eastAsia" w:ascii="宋体" w:hAnsi="宋体"/>
                <w:kern w:val="0"/>
                <w:sz w:val="24"/>
              </w:rPr>
            </w:pPr>
          </w:p>
        </w:tc>
      </w:tr>
      <w:tr w14:paraId="70FD1047">
        <w:tblPrEx>
          <w:tblCellMar>
            <w:top w:w="0" w:type="dxa"/>
            <w:left w:w="0" w:type="dxa"/>
            <w:bottom w:w="0" w:type="dxa"/>
            <w:right w:w="0" w:type="dxa"/>
          </w:tblCellMar>
        </w:tblPrEx>
        <w:trPr>
          <w:trHeight w:val="450" w:hRule="atLeast"/>
          <w:jc w:val="center"/>
        </w:trPr>
        <w:tc>
          <w:tcPr>
            <w:tcW w:w="808" w:type="dxa"/>
            <w:tcBorders>
              <w:top w:val="single" w:color="000000" w:sz="4" w:space="0"/>
              <w:left w:val="single" w:color="000000" w:sz="4" w:space="0"/>
              <w:bottom w:val="single" w:color="000000" w:sz="4" w:space="0"/>
              <w:right w:val="single" w:color="000000" w:sz="4" w:space="0"/>
            </w:tcBorders>
          </w:tcPr>
          <w:p w14:paraId="372AF981">
            <w:pPr>
              <w:autoSpaceDE w:val="0"/>
              <w:autoSpaceDN w:val="0"/>
              <w:adjustRightInd w:val="0"/>
              <w:snapToGrid w:val="0"/>
              <w:spacing w:line="360" w:lineRule="auto"/>
              <w:jc w:val="left"/>
              <w:rPr>
                <w:rFonts w:hint="eastAsia" w:ascii="宋体" w:hAnsi="宋体"/>
                <w:kern w:val="0"/>
                <w:sz w:val="24"/>
              </w:rPr>
            </w:pPr>
          </w:p>
        </w:tc>
        <w:tc>
          <w:tcPr>
            <w:tcW w:w="833" w:type="dxa"/>
            <w:tcBorders>
              <w:top w:val="single" w:color="000000" w:sz="4" w:space="0"/>
              <w:left w:val="nil"/>
              <w:bottom w:val="single" w:color="000000" w:sz="4" w:space="0"/>
              <w:right w:val="single" w:color="000000" w:sz="4" w:space="0"/>
            </w:tcBorders>
          </w:tcPr>
          <w:p w14:paraId="5CB7E95A">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71336ACE">
            <w:pPr>
              <w:autoSpaceDE w:val="0"/>
              <w:autoSpaceDN w:val="0"/>
              <w:adjustRightInd w:val="0"/>
              <w:snapToGrid w:val="0"/>
              <w:spacing w:line="360" w:lineRule="auto"/>
              <w:jc w:val="left"/>
              <w:rPr>
                <w:rFonts w:hint="eastAsia" w:ascii="宋体" w:hAnsi="宋体"/>
                <w:kern w:val="0"/>
                <w:sz w:val="24"/>
              </w:rPr>
            </w:pPr>
          </w:p>
        </w:tc>
        <w:tc>
          <w:tcPr>
            <w:tcW w:w="1081" w:type="dxa"/>
            <w:tcBorders>
              <w:top w:val="single" w:color="000000" w:sz="4" w:space="0"/>
              <w:left w:val="nil"/>
              <w:bottom w:val="single" w:color="000000" w:sz="4" w:space="0"/>
              <w:right w:val="single" w:color="000000" w:sz="4" w:space="0"/>
            </w:tcBorders>
          </w:tcPr>
          <w:p w14:paraId="50ECF307">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7C13EEE3">
            <w:pPr>
              <w:autoSpaceDE w:val="0"/>
              <w:autoSpaceDN w:val="0"/>
              <w:adjustRightInd w:val="0"/>
              <w:snapToGrid w:val="0"/>
              <w:spacing w:line="360" w:lineRule="auto"/>
              <w:jc w:val="left"/>
              <w:rPr>
                <w:rFonts w:hint="eastAsia" w:ascii="宋体" w:hAnsi="宋体"/>
                <w:kern w:val="0"/>
                <w:sz w:val="24"/>
              </w:rPr>
            </w:pPr>
          </w:p>
        </w:tc>
        <w:tc>
          <w:tcPr>
            <w:tcW w:w="721" w:type="dxa"/>
            <w:tcBorders>
              <w:top w:val="single" w:color="000000" w:sz="4" w:space="0"/>
              <w:left w:val="nil"/>
              <w:bottom w:val="single" w:color="000000" w:sz="4" w:space="0"/>
              <w:right w:val="single" w:color="000000" w:sz="4" w:space="0"/>
            </w:tcBorders>
          </w:tcPr>
          <w:p w14:paraId="43AD014B">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3B897AA7">
            <w:pPr>
              <w:autoSpaceDE w:val="0"/>
              <w:autoSpaceDN w:val="0"/>
              <w:adjustRightInd w:val="0"/>
              <w:snapToGrid w:val="0"/>
              <w:spacing w:line="360" w:lineRule="auto"/>
              <w:jc w:val="left"/>
              <w:rPr>
                <w:rFonts w:hint="eastAsia" w:ascii="宋体" w:hAnsi="宋体"/>
                <w:kern w:val="0"/>
                <w:sz w:val="24"/>
              </w:rPr>
            </w:pPr>
          </w:p>
        </w:tc>
        <w:tc>
          <w:tcPr>
            <w:tcW w:w="2365" w:type="dxa"/>
            <w:tcBorders>
              <w:top w:val="single" w:color="000000" w:sz="4" w:space="0"/>
              <w:left w:val="nil"/>
              <w:bottom w:val="single" w:color="000000" w:sz="4" w:space="0"/>
              <w:right w:val="single" w:color="000000" w:sz="4" w:space="0"/>
            </w:tcBorders>
          </w:tcPr>
          <w:p w14:paraId="354E3999">
            <w:pPr>
              <w:autoSpaceDE w:val="0"/>
              <w:autoSpaceDN w:val="0"/>
              <w:adjustRightInd w:val="0"/>
              <w:snapToGrid w:val="0"/>
              <w:spacing w:line="360" w:lineRule="auto"/>
              <w:jc w:val="left"/>
              <w:rPr>
                <w:rFonts w:hint="eastAsia" w:ascii="宋体" w:hAnsi="宋体"/>
                <w:kern w:val="0"/>
                <w:sz w:val="24"/>
              </w:rPr>
            </w:pPr>
          </w:p>
        </w:tc>
        <w:tc>
          <w:tcPr>
            <w:tcW w:w="831" w:type="dxa"/>
            <w:tcBorders>
              <w:top w:val="single" w:color="000000" w:sz="4" w:space="0"/>
              <w:left w:val="nil"/>
              <w:bottom w:val="single" w:color="000000" w:sz="4" w:space="0"/>
              <w:right w:val="single" w:color="000000" w:sz="4" w:space="0"/>
            </w:tcBorders>
          </w:tcPr>
          <w:p w14:paraId="4C12A97F">
            <w:pPr>
              <w:autoSpaceDE w:val="0"/>
              <w:autoSpaceDN w:val="0"/>
              <w:adjustRightInd w:val="0"/>
              <w:snapToGrid w:val="0"/>
              <w:spacing w:line="360" w:lineRule="auto"/>
              <w:jc w:val="left"/>
              <w:rPr>
                <w:rFonts w:hint="eastAsia" w:ascii="宋体" w:hAnsi="宋体"/>
                <w:kern w:val="0"/>
                <w:sz w:val="24"/>
              </w:rPr>
            </w:pPr>
          </w:p>
        </w:tc>
      </w:tr>
      <w:tr w14:paraId="7584B9BD">
        <w:tblPrEx>
          <w:tblCellMar>
            <w:top w:w="0" w:type="dxa"/>
            <w:left w:w="0" w:type="dxa"/>
            <w:bottom w:w="0" w:type="dxa"/>
            <w:right w:w="0" w:type="dxa"/>
          </w:tblCellMar>
        </w:tblPrEx>
        <w:trPr>
          <w:trHeight w:val="450" w:hRule="atLeast"/>
          <w:jc w:val="center"/>
        </w:trPr>
        <w:tc>
          <w:tcPr>
            <w:tcW w:w="808" w:type="dxa"/>
            <w:tcBorders>
              <w:top w:val="single" w:color="000000" w:sz="4" w:space="0"/>
              <w:left w:val="single" w:color="000000" w:sz="4" w:space="0"/>
              <w:bottom w:val="single" w:color="000000" w:sz="4" w:space="0"/>
              <w:right w:val="single" w:color="000000" w:sz="4" w:space="0"/>
            </w:tcBorders>
          </w:tcPr>
          <w:p w14:paraId="7CFE8A9D">
            <w:pPr>
              <w:autoSpaceDE w:val="0"/>
              <w:autoSpaceDN w:val="0"/>
              <w:adjustRightInd w:val="0"/>
              <w:snapToGrid w:val="0"/>
              <w:spacing w:line="360" w:lineRule="auto"/>
              <w:jc w:val="left"/>
              <w:rPr>
                <w:rFonts w:hint="eastAsia" w:ascii="宋体" w:hAnsi="宋体"/>
                <w:kern w:val="0"/>
                <w:sz w:val="24"/>
              </w:rPr>
            </w:pPr>
          </w:p>
        </w:tc>
        <w:tc>
          <w:tcPr>
            <w:tcW w:w="833" w:type="dxa"/>
            <w:tcBorders>
              <w:top w:val="single" w:color="000000" w:sz="4" w:space="0"/>
              <w:left w:val="nil"/>
              <w:bottom w:val="single" w:color="000000" w:sz="4" w:space="0"/>
              <w:right w:val="single" w:color="000000" w:sz="4" w:space="0"/>
            </w:tcBorders>
          </w:tcPr>
          <w:p w14:paraId="3F379E53">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4FFA1645">
            <w:pPr>
              <w:autoSpaceDE w:val="0"/>
              <w:autoSpaceDN w:val="0"/>
              <w:adjustRightInd w:val="0"/>
              <w:snapToGrid w:val="0"/>
              <w:spacing w:line="360" w:lineRule="auto"/>
              <w:jc w:val="left"/>
              <w:rPr>
                <w:rFonts w:hint="eastAsia" w:ascii="宋体" w:hAnsi="宋体"/>
                <w:kern w:val="0"/>
                <w:sz w:val="24"/>
              </w:rPr>
            </w:pPr>
          </w:p>
        </w:tc>
        <w:tc>
          <w:tcPr>
            <w:tcW w:w="1081" w:type="dxa"/>
            <w:tcBorders>
              <w:top w:val="single" w:color="000000" w:sz="4" w:space="0"/>
              <w:left w:val="nil"/>
              <w:bottom w:val="single" w:color="000000" w:sz="4" w:space="0"/>
              <w:right w:val="single" w:color="000000" w:sz="4" w:space="0"/>
            </w:tcBorders>
          </w:tcPr>
          <w:p w14:paraId="34657B1A">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6704D994">
            <w:pPr>
              <w:autoSpaceDE w:val="0"/>
              <w:autoSpaceDN w:val="0"/>
              <w:adjustRightInd w:val="0"/>
              <w:snapToGrid w:val="0"/>
              <w:spacing w:line="360" w:lineRule="auto"/>
              <w:jc w:val="left"/>
              <w:rPr>
                <w:rFonts w:hint="eastAsia" w:ascii="宋体" w:hAnsi="宋体"/>
                <w:kern w:val="0"/>
                <w:sz w:val="24"/>
              </w:rPr>
            </w:pPr>
          </w:p>
        </w:tc>
        <w:tc>
          <w:tcPr>
            <w:tcW w:w="721" w:type="dxa"/>
            <w:tcBorders>
              <w:top w:val="single" w:color="000000" w:sz="4" w:space="0"/>
              <w:left w:val="nil"/>
              <w:bottom w:val="single" w:color="000000" w:sz="4" w:space="0"/>
              <w:right w:val="single" w:color="000000" w:sz="4" w:space="0"/>
            </w:tcBorders>
          </w:tcPr>
          <w:p w14:paraId="4C9065D8">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2C7F0784">
            <w:pPr>
              <w:autoSpaceDE w:val="0"/>
              <w:autoSpaceDN w:val="0"/>
              <w:adjustRightInd w:val="0"/>
              <w:snapToGrid w:val="0"/>
              <w:spacing w:line="360" w:lineRule="auto"/>
              <w:jc w:val="left"/>
              <w:rPr>
                <w:rFonts w:hint="eastAsia" w:ascii="宋体" w:hAnsi="宋体"/>
                <w:kern w:val="0"/>
                <w:sz w:val="24"/>
              </w:rPr>
            </w:pPr>
          </w:p>
        </w:tc>
        <w:tc>
          <w:tcPr>
            <w:tcW w:w="2365" w:type="dxa"/>
            <w:tcBorders>
              <w:top w:val="single" w:color="000000" w:sz="4" w:space="0"/>
              <w:left w:val="nil"/>
              <w:bottom w:val="single" w:color="000000" w:sz="4" w:space="0"/>
              <w:right w:val="single" w:color="000000" w:sz="4" w:space="0"/>
            </w:tcBorders>
          </w:tcPr>
          <w:p w14:paraId="4B93CE3B">
            <w:pPr>
              <w:autoSpaceDE w:val="0"/>
              <w:autoSpaceDN w:val="0"/>
              <w:adjustRightInd w:val="0"/>
              <w:snapToGrid w:val="0"/>
              <w:spacing w:line="360" w:lineRule="auto"/>
              <w:jc w:val="left"/>
              <w:rPr>
                <w:rFonts w:hint="eastAsia" w:ascii="宋体" w:hAnsi="宋体"/>
                <w:kern w:val="0"/>
                <w:sz w:val="24"/>
              </w:rPr>
            </w:pPr>
          </w:p>
        </w:tc>
        <w:tc>
          <w:tcPr>
            <w:tcW w:w="831" w:type="dxa"/>
            <w:tcBorders>
              <w:top w:val="single" w:color="000000" w:sz="4" w:space="0"/>
              <w:left w:val="nil"/>
              <w:bottom w:val="single" w:color="000000" w:sz="4" w:space="0"/>
              <w:right w:val="single" w:color="000000" w:sz="4" w:space="0"/>
            </w:tcBorders>
          </w:tcPr>
          <w:p w14:paraId="1C03F287">
            <w:pPr>
              <w:autoSpaceDE w:val="0"/>
              <w:autoSpaceDN w:val="0"/>
              <w:adjustRightInd w:val="0"/>
              <w:snapToGrid w:val="0"/>
              <w:spacing w:line="360" w:lineRule="auto"/>
              <w:jc w:val="left"/>
              <w:rPr>
                <w:rFonts w:hint="eastAsia" w:ascii="宋体" w:hAnsi="宋体"/>
                <w:kern w:val="0"/>
                <w:sz w:val="24"/>
              </w:rPr>
            </w:pPr>
          </w:p>
        </w:tc>
      </w:tr>
      <w:tr w14:paraId="51BD75FA">
        <w:tblPrEx>
          <w:tblCellMar>
            <w:top w:w="0" w:type="dxa"/>
            <w:left w:w="0" w:type="dxa"/>
            <w:bottom w:w="0" w:type="dxa"/>
            <w:right w:w="0" w:type="dxa"/>
          </w:tblCellMar>
        </w:tblPrEx>
        <w:trPr>
          <w:trHeight w:val="450" w:hRule="atLeast"/>
          <w:jc w:val="center"/>
        </w:trPr>
        <w:tc>
          <w:tcPr>
            <w:tcW w:w="808" w:type="dxa"/>
            <w:tcBorders>
              <w:top w:val="single" w:color="000000" w:sz="4" w:space="0"/>
              <w:left w:val="single" w:color="000000" w:sz="4" w:space="0"/>
              <w:bottom w:val="single" w:color="000000" w:sz="4" w:space="0"/>
              <w:right w:val="single" w:color="000000" w:sz="4" w:space="0"/>
            </w:tcBorders>
          </w:tcPr>
          <w:p w14:paraId="72E2A59B">
            <w:pPr>
              <w:autoSpaceDE w:val="0"/>
              <w:autoSpaceDN w:val="0"/>
              <w:adjustRightInd w:val="0"/>
              <w:snapToGrid w:val="0"/>
              <w:spacing w:line="360" w:lineRule="auto"/>
              <w:jc w:val="left"/>
              <w:rPr>
                <w:rFonts w:hint="eastAsia" w:ascii="宋体" w:hAnsi="宋体"/>
                <w:kern w:val="0"/>
                <w:sz w:val="24"/>
              </w:rPr>
            </w:pPr>
          </w:p>
        </w:tc>
        <w:tc>
          <w:tcPr>
            <w:tcW w:w="833" w:type="dxa"/>
            <w:tcBorders>
              <w:top w:val="single" w:color="000000" w:sz="4" w:space="0"/>
              <w:left w:val="nil"/>
              <w:bottom w:val="single" w:color="000000" w:sz="4" w:space="0"/>
              <w:right w:val="single" w:color="000000" w:sz="4" w:space="0"/>
            </w:tcBorders>
          </w:tcPr>
          <w:p w14:paraId="6EDFC4FA">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4C7686D2">
            <w:pPr>
              <w:autoSpaceDE w:val="0"/>
              <w:autoSpaceDN w:val="0"/>
              <w:adjustRightInd w:val="0"/>
              <w:snapToGrid w:val="0"/>
              <w:spacing w:line="360" w:lineRule="auto"/>
              <w:jc w:val="left"/>
              <w:rPr>
                <w:rFonts w:hint="eastAsia" w:ascii="宋体" w:hAnsi="宋体"/>
                <w:kern w:val="0"/>
                <w:sz w:val="24"/>
              </w:rPr>
            </w:pPr>
          </w:p>
        </w:tc>
        <w:tc>
          <w:tcPr>
            <w:tcW w:w="1081" w:type="dxa"/>
            <w:tcBorders>
              <w:top w:val="single" w:color="000000" w:sz="4" w:space="0"/>
              <w:left w:val="nil"/>
              <w:bottom w:val="single" w:color="000000" w:sz="4" w:space="0"/>
              <w:right w:val="single" w:color="000000" w:sz="4" w:space="0"/>
            </w:tcBorders>
          </w:tcPr>
          <w:p w14:paraId="41BA9269">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1BAFE01E">
            <w:pPr>
              <w:autoSpaceDE w:val="0"/>
              <w:autoSpaceDN w:val="0"/>
              <w:adjustRightInd w:val="0"/>
              <w:snapToGrid w:val="0"/>
              <w:spacing w:line="360" w:lineRule="auto"/>
              <w:jc w:val="left"/>
              <w:rPr>
                <w:rFonts w:hint="eastAsia" w:ascii="宋体" w:hAnsi="宋体"/>
                <w:kern w:val="0"/>
                <w:sz w:val="24"/>
              </w:rPr>
            </w:pPr>
          </w:p>
        </w:tc>
        <w:tc>
          <w:tcPr>
            <w:tcW w:w="721" w:type="dxa"/>
            <w:tcBorders>
              <w:top w:val="single" w:color="000000" w:sz="4" w:space="0"/>
              <w:left w:val="nil"/>
              <w:bottom w:val="single" w:color="000000" w:sz="4" w:space="0"/>
              <w:right w:val="single" w:color="000000" w:sz="4" w:space="0"/>
            </w:tcBorders>
          </w:tcPr>
          <w:p w14:paraId="6584131A">
            <w:pPr>
              <w:autoSpaceDE w:val="0"/>
              <w:autoSpaceDN w:val="0"/>
              <w:adjustRightInd w:val="0"/>
              <w:snapToGrid w:val="0"/>
              <w:spacing w:line="360" w:lineRule="auto"/>
              <w:jc w:val="left"/>
              <w:rPr>
                <w:rFonts w:hint="eastAsia" w:ascii="宋体" w:hAnsi="宋体"/>
                <w:kern w:val="0"/>
                <w:sz w:val="24"/>
              </w:rPr>
            </w:pPr>
          </w:p>
        </w:tc>
        <w:tc>
          <w:tcPr>
            <w:tcW w:w="719" w:type="dxa"/>
            <w:tcBorders>
              <w:top w:val="single" w:color="000000" w:sz="4" w:space="0"/>
              <w:left w:val="nil"/>
              <w:bottom w:val="single" w:color="000000" w:sz="4" w:space="0"/>
              <w:right w:val="single" w:color="000000" w:sz="4" w:space="0"/>
            </w:tcBorders>
          </w:tcPr>
          <w:p w14:paraId="5062FAD2">
            <w:pPr>
              <w:autoSpaceDE w:val="0"/>
              <w:autoSpaceDN w:val="0"/>
              <w:adjustRightInd w:val="0"/>
              <w:snapToGrid w:val="0"/>
              <w:spacing w:line="360" w:lineRule="auto"/>
              <w:jc w:val="left"/>
              <w:rPr>
                <w:rFonts w:hint="eastAsia" w:ascii="宋体" w:hAnsi="宋体"/>
                <w:kern w:val="0"/>
                <w:sz w:val="24"/>
              </w:rPr>
            </w:pPr>
          </w:p>
        </w:tc>
        <w:tc>
          <w:tcPr>
            <w:tcW w:w="2365" w:type="dxa"/>
            <w:tcBorders>
              <w:top w:val="single" w:color="000000" w:sz="4" w:space="0"/>
              <w:left w:val="nil"/>
              <w:bottom w:val="single" w:color="000000" w:sz="4" w:space="0"/>
              <w:right w:val="single" w:color="000000" w:sz="4" w:space="0"/>
            </w:tcBorders>
          </w:tcPr>
          <w:p w14:paraId="6C1E3BEF">
            <w:pPr>
              <w:autoSpaceDE w:val="0"/>
              <w:autoSpaceDN w:val="0"/>
              <w:adjustRightInd w:val="0"/>
              <w:snapToGrid w:val="0"/>
              <w:spacing w:line="360" w:lineRule="auto"/>
              <w:jc w:val="left"/>
              <w:rPr>
                <w:rFonts w:hint="eastAsia" w:ascii="宋体" w:hAnsi="宋体"/>
                <w:kern w:val="0"/>
                <w:sz w:val="24"/>
              </w:rPr>
            </w:pPr>
          </w:p>
        </w:tc>
        <w:tc>
          <w:tcPr>
            <w:tcW w:w="831" w:type="dxa"/>
            <w:tcBorders>
              <w:top w:val="single" w:color="000000" w:sz="4" w:space="0"/>
              <w:left w:val="nil"/>
              <w:bottom w:val="single" w:color="000000" w:sz="4" w:space="0"/>
              <w:right w:val="single" w:color="000000" w:sz="4" w:space="0"/>
            </w:tcBorders>
          </w:tcPr>
          <w:p w14:paraId="28001C78">
            <w:pPr>
              <w:autoSpaceDE w:val="0"/>
              <w:autoSpaceDN w:val="0"/>
              <w:adjustRightInd w:val="0"/>
              <w:snapToGrid w:val="0"/>
              <w:spacing w:line="360" w:lineRule="auto"/>
              <w:jc w:val="left"/>
              <w:rPr>
                <w:rFonts w:hint="eastAsia" w:ascii="宋体" w:hAnsi="宋体"/>
                <w:kern w:val="0"/>
                <w:sz w:val="24"/>
              </w:rPr>
            </w:pPr>
          </w:p>
        </w:tc>
      </w:tr>
    </w:tbl>
    <w:p w14:paraId="1A156C1A">
      <w:pPr>
        <w:spacing w:before="240" w:line="360" w:lineRule="auto"/>
        <w:ind w:firstLine="422"/>
        <w:rPr>
          <w:rFonts w:hint="eastAsia" w:ascii="宋体" w:hAnsi="宋体" w:cs="黑体"/>
          <w:b/>
          <w:bCs/>
          <w:szCs w:val="21"/>
        </w:rPr>
      </w:pPr>
      <w:r>
        <w:rPr>
          <w:rFonts w:hint="eastAsia" w:ascii="宋体" w:hAnsi="宋体"/>
          <w:b/>
          <w:bCs/>
        </w:rPr>
        <w:t>注:此表须体现项目管理人员（</w:t>
      </w:r>
      <w:r>
        <w:rPr>
          <w:rFonts w:hint="eastAsia" w:ascii="宋体" w:hAnsi="宋体" w:cs="方正小标宋简体"/>
          <w:b/>
          <w:bCs/>
        </w:rPr>
        <w:t>项目负责人、项目现场负责人</w:t>
      </w:r>
      <w:r>
        <w:rPr>
          <w:rFonts w:hint="eastAsia" w:ascii="宋体" w:hAnsi="宋体"/>
          <w:b/>
          <w:bCs/>
        </w:rPr>
        <w:t>及主要技术管理人员）名单及相关信息。</w:t>
      </w:r>
    </w:p>
    <w:p w14:paraId="391FC45A"/>
    <w:p w14:paraId="3C78F50D"/>
    <w:p w14:paraId="5AAE22B4"/>
    <w:p w14:paraId="6E23C355"/>
    <w:p w14:paraId="659FD796"/>
    <w:p w14:paraId="40707D42"/>
    <w:p w14:paraId="4B9EBEE8"/>
    <w:p w14:paraId="3DF0686C">
      <w:pPr>
        <w:pStyle w:val="3"/>
        <w:spacing w:before="0" w:after="0" w:line="360" w:lineRule="auto"/>
        <w:ind w:firstLine="643"/>
        <w:jc w:val="center"/>
        <w:rPr>
          <w:rFonts w:hint="eastAsia" w:ascii="宋体" w:hAnsi="宋体" w:cs="宋体"/>
          <w:sz w:val="32"/>
        </w:rPr>
      </w:pPr>
      <w:r>
        <w:rPr>
          <w:rFonts w:hint="eastAsia" w:ascii="宋体" w:hAnsi="宋体" w:cs="宋体"/>
          <w:sz w:val="32"/>
        </w:rPr>
        <w:t xml:space="preserve">第五章 </w:t>
      </w:r>
      <w:r>
        <w:rPr>
          <w:rFonts w:ascii="宋体" w:hAnsi="宋体" w:cs="宋体"/>
          <w:sz w:val="32"/>
        </w:rPr>
        <w:t xml:space="preserve"> </w:t>
      </w:r>
      <w:r>
        <w:rPr>
          <w:rFonts w:hint="eastAsia" w:ascii="宋体" w:hAnsi="宋体" w:cs="宋体"/>
          <w:sz w:val="32"/>
        </w:rPr>
        <w:t>比选人要求</w:t>
      </w:r>
      <w:bookmarkEnd w:id="113"/>
    </w:p>
    <w:p w14:paraId="584B7F27">
      <w:pPr>
        <w:ind w:firstLine="480"/>
        <w:rPr>
          <w:rFonts w:hint="eastAsia" w:ascii="宋体" w:hAnsi="宋体" w:cs="宋体"/>
          <w:i/>
          <w:sz w:val="24"/>
        </w:rPr>
      </w:pPr>
      <w:r>
        <w:rPr>
          <w:rStyle w:val="47"/>
          <w:rFonts w:hint="eastAsia" w:ascii="宋体" w:hAnsi="宋体" w:cs="宋体"/>
        </w:rPr>
        <w:t>无。</w:t>
      </w:r>
    </w:p>
    <w:p w14:paraId="79BF7046">
      <w:pPr>
        <w:widowControl/>
        <w:jc w:val="left"/>
        <w:rPr>
          <w:sz w:val="26"/>
          <w:szCs w:val="26"/>
        </w:rPr>
      </w:pPr>
      <w:r>
        <w:br w:type="page"/>
      </w:r>
    </w:p>
    <w:p w14:paraId="264D358B">
      <w:pPr>
        <w:pStyle w:val="2"/>
        <w:ind w:firstLine="520"/>
        <w:rPr>
          <w:color w:val="FF0000"/>
        </w:rPr>
      </w:pPr>
    </w:p>
    <w:p w14:paraId="5ABD0FA9">
      <w:pPr>
        <w:pStyle w:val="3"/>
        <w:spacing w:before="0" w:after="0" w:line="360" w:lineRule="auto"/>
        <w:ind w:firstLine="643"/>
        <w:jc w:val="center"/>
        <w:rPr>
          <w:rFonts w:hint="eastAsia" w:ascii="宋体" w:hAnsi="宋体" w:cs="宋体"/>
          <w:sz w:val="32"/>
        </w:rPr>
      </w:pPr>
      <w:bookmarkStart w:id="114" w:name="_Toc180748420"/>
      <w:r>
        <w:rPr>
          <w:rFonts w:hint="eastAsia" w:ascii="宋体" w:hAnsi="宋体" w:cs="宋体"/>
          <w:sz w:val="32"/>
        </w:rPr>
        <w:t xml:space="preserve">第六章 </w:t>
      </w:r>
      <w:r>
        <w:rPr>
          <w:rFonts w:ascii="宋体" w:hAnsi="宋体" w:cs="宋体"/>
          <w:sz w:val="32"/>
        </w:rPr>
        <w:t xml:space="preserve"> </w:t>
      </w:r>
      <w:r>
        <w:rPr>
          <w:rFonts w:hint="eastAsia" w:ascii="宋体" w:hAnsi="宋体" w:cs="宋体"/>
          <w:sz w:val="32"/>
        </w:rPr>
        <w:t>比选申请文件格式</w:t>
      </w:r>
      <w:bookmarkEnd w:id="111"/>
      <w:bookmarkEnd w:id="112"/>
      <w:bookmarkEnd w:id="114"/>
    </w:p>
    <w:p w14:paraId="31BCDDD3">
      <w:pPr>
        <w:ind w:firstLine="562"/>
        <w:jc w:val="center"/>
        <w:rPr>
          <w:rFonts w:hint="eastAsia" w:ascii="宋体" w:hAnsi="宋体" w:cs="宋体"/>
          <w:b/>
          <w:sz w:val="28"/>
          <w:szCs w:val="28"/>
        </w:rPr>
      </w:pPr>
      <w:bookmarkStart w:id="115" w:name="_Toc328578526"/>
      <w:bookmarkStart w:id="116" w:name="_Toc184635137"/>
    </w:p>
    <w:bookmarkEnd w:id="115"/>
    <w:bookmarkEnd w:id="116"/>
    <w:p w14:paraId="4E1B4EC8">
      <w:pPr>
        <w:autoSpaceDE w:val="0"/>
        <w:autoSpaceDN w:val="0"/>
        <w:adjustRightInd w:val="0"/>
        <w:snapToGrid w:val="0"/>
        <w:spacing w:line="360" w:lineRule="auto"/>
        <w:ind w:firstLine="643"/>
        <w:jc w:val="center"/>
        <w:rPr>
          <w:rFonts w:hint="eastAsia" w:ascii="宋体" w:hAnsi="宋体"/>
          <w:b/>
          <w:kern w:val="0"/>
          <w:sz w:val="32"/>
          <w:szCs w:val="32"/>
        </w:rPr>
      </w:pPr>
      <w:bookmarkStart w:id="117" w:name="_Toc222647784"/>
      <w:bookmarkStart w:id="118" w:name="_Toc22987"/>
      <w:bookmarkStart w:id="119" w:name="_Toc295208982"/>
      <w:bookmarkStart w:id="120" w:name="_Toc207790548"/>
      <w:r>
        <w:rPr>
          <w:rFonts w:ascii="宋体" w:hAnsi="宋体"/>
          <w:b/>
          <w:kern w:val="0"/>
          <w:sz w:val="32"/>
          <w:szCs w:val="32"/>
        </w:rPr>
        <w:t>目     录</w:t>
      </w:r>
    </w:p>
    <w:p w14:paraId="1AB83062">
      <w:pPr>
        <w:spacing w:line="360" w:lineRule="auto"/>
        <w:ind w:firstLine="420" w:firstLineChars="200"/>
        <w:rPr>
          <w:rFonts w:hint="eastAsia" w:ascii="宋体" w:hAnsi="宋体" w:cs="宋体"/>
        </w:rPr>
      </w:pPr>
      <w:r>
        <w:rPr>
          <w:rFonts w:hint="eastAsia" w:ascii="宋体" w:hAnsi="宋体"/>
        </w:rPr>
        <w:t>（一）</w:t>
      </w:r>
      <w:r>
        <w:rPr>
          <w:rFonts w:hint="eastAsia" w:ascii="宋体" w:hAnsi="宋体" w:cs="宋体"/>
        </w:rPr>
        <w:t>比选申请函</w:t>
      </w:r>
    </w:p>
    <w:p w14:paraId="23E802F4">
      <w:pPr>
        <w:spacing w:line="360" w:lineRule="auto"/>
        <w:ind w:firstLine="420" w:firstLineChars="200"/>
        <w:rPr>
          <w:rFonts w:hint="eastAsia" w:ascii="宋体" w:hAnsi="宋体" w:cs="宋体"/>
        </w:rPr>
      </w:pPr>
      <w:r>
        <w:rPr>
          <w:rFonts w:hint="eastAsia" w:ascii="宋体" w:hAnsi="宋体" w:cs="宋体"/>
        </w:rPr>
        <w:t>（二）法定代表人身份证明及授权委托书</w:t>
      </w:r>
    </w:p>
    <w:p w14:paraId="7C6C463C">
      <w:pPr>
        <w:spacing w:line="360" w:lineRule="auto"/>
        <w:ind w:firstLine="420" w:firstLineChars="200"/>
        <w:rPr>
          <w:rFonts w:hint="eastAsia" w:ascii="宋体" w:hAnsi="宋体" w:cs="宋体"/>
        </w:rPr>
      </w:pPr>
      <w:r>
        <w:rPr>
          <w:rFonts w:hint="eastAsia" w:ascii="宋体" w:hAnsi="宋体" w:cs="宋体"/>
        </w:rPr>
        <w:t>（三）报价清单</w:t>
      </w:r>
    </w:p>
    <w:p w14:paraId="71872021">
      <w:pPr>
        <w:spacing w:line="360" w:lineRule="auto"/>
        <w:ind w:firstLine="420" w:firstLineChars="200"/>
        <w:rPr>
          <w:rFonts w:hint="eastAsia" w:ascii="宋体" w:hAnsi="宋体" w:cs="宋体"/>
        </w:rPr>
      </w:pPr>
      <w:r>
        <w:rPr>
          <w:rFonts w:hint="eastAsia" w:ascii="宋体" w:hAnsi="宋体" w:cs="宋体"/>
        </w:rPr>
        <w:t>（四）商务部分</w:t>
      </w:r>
    </w:p>
    <w:p w14:paraId="4B7E23C9">
      <w:pPr>
        <w:spacing w:line="360" w:lineRule="auto"/>
        <w:ind w:firstLine="420" w:firstLineChars="200"/>
        <w:rPr>
          <w:rFonts w:hint="eastAsia" w:ascii="宋体" w:hAnsi="宋体" w:cs="宋体"/>
        </w:rPr>
      </w:pPr>
      <w:r>
        <w:rPr>
          <w:rFonts w:hint="eastAsia" w:ascii="宋体" w:hAnsi="宋体" w:cs="宋体"/>
        </w:rPr>
        <w:t>（五）技术部分</w:t>
      </w:r>
    </w:p>
    <w:p w14:paraId="3E4A6611">
      <w:pPr>
        <w:spacing w:line="360" w:lineRule="auto"/>
        <w:ind w:firstLine="420" w:firstLineChars="200"/>
        <w:rPr>
          <w:rFonts w:hint="eastAsia" w:ascii="宋体" w:hAnsi="宋体" w:cs="宋体"/>
        </w:rPr>
      </w:pPr>
      <w:r>
        <w:rPr>
          <w:rFonts w:hint="eastAsia" w:ascii="宋体" w:hAnsi="宋体" w:cs="宋体"/>
        </w:rPr>
        <w:t>（六）比选申请人基本情况</w:t>
      </w:r>
    </w:p>
    <w:p w14:paraId="685938D2">
      <w:pPr>
        <w:spacing w:line="360" w:lineRule="auto"/>
        <w:ind w:firstLine="420" w:firstLineChars="200"/>
        <w:rPr>
          <w:rFonts w:hint="eastAsia" w:ascii="宋体" w:hAnsi="宋体" w:cs="宋体"/>
        </w:rPr>
      </w:pPr>
      <w:r>
        <w:rPr>
          <w:rFonts w:hint="eastAsia" w:ascii="宋体" w:hAnsi="宋体" w:cs="宋体"/>
        </w:rPr>
        <w:t>（七）近年类似项目</w:t>
      </w:r>
    </w:p>
    <w:p w14:paraId="21ED0599">
      <w:pPr>
        <w:spacing w:line="360" w:lineRule="auto"/>
        <w:ind w:firstLine="420" w:firstLineChars="200"/>
        <w:rPr>
          <w:rFonts w:hint="eastAsia" w:ascii="宋体" w:hAnsi="宋体" w:cs="宋体"/>
        </w:rPr>
      </w:pPr>
      <w:r>
        <w:rPr>
          <w:rFonts w:hint="eastAsia" w:ascii="宋体" w:hAnsi="宋体" w:cs="宋体"/>
        </w:rPr>
        <w:t>（八）承诺</w:t>
      </w:r>
    </w:p>
    <w:p w14:paraId="407E92A1">
      <w:pPr>
        <w:spacing w:line="360" w:lineRule="auto"/>
        <w:ind w:firstLine="420" w:firstLineChars="200"/>
        <w:rPr>
          <w:rFonts w:hint="eastAsia" w:ascii="宋体" w:hAnsi="宋体" w:cs="宋体"/>
        </w:rPr>
      </w:pPr>
      <w:r>
        <w:rPr>
          <w:rFonts w:hint="eastAsia" w:ascii="宋体" w:hAnsi="宋体" w:cs="宋体"/>
        </w:rPr>
        <w:t>（九）其他资料</w:t>
      </w:r>
    </w:p>
    <w:p w14:paraId="0CBC5007">
      <w:pPr>
        <w:autoSpaceDE w:val="0"/>
        <w:autoSpaceDN w:val="0"/>
        <w:adjustRightInd w:val="0"/>
        <w:snapToGrid w:val="0"/>
        <w:spacing w:line="360" w:lineRule="auto"/>
        <w:ind w:firstLine="551"/>
        <w:jc w:val="left"/>
        <w:rPr>
          <w:rFonts w:hint="eastAsia" w:ascii="宋体" w:hAnsi="宋体"/>
          <w:w w:val="99"/>
          <w:kern w:val="0"/>
          <w:sz w:val="28"/>
          <w:szCs w:val="28"/>
        </w:rPr>
      </w:pPr>
    </w:p>
    <w:p w14:paraId="5E33AEB9">
      <w:pPr>
        <w:ind w:firstLine="422"/>
        <w:rPr>
          <w:rFonts w:hint="eastAsia" w:ascii="宋体" w:hAnsi="宋体"/>
          <w:snapToGrid w:val="0"/>
          <w:sz w:val="24"/>
        </w:rPr>
      </w:pPr>
      <w:r>
        <w:rPr>
          <w:rFonts w:ascii="宋体" w:hAnsi="宋体"/>
          <w:b/>
        </w:rPr>
        <w:br w:type="page"/>
      </w:r>
    </w:p>
    <w:p w14:paraId="66A2A9D6">
      <w:pPr>
        <w:tabs>
          <w:tab w:val="left" w:pos="6000"/>
          <w:tab w:val="left" w:pos="7040"/>
          <w:tab w:val="left" w:pos="8100"/>
        </w:tabs>
        <w:autoSpaceDE w:val="0"/>
        <w:autoSpaceDN w:val="0"/>
        <w:adjustRightInd w:val="0"/>
        <w:spacing w:line="360" w:lineRule="auto"/>
        <w:ind w:right="-20" w:firstLine="562"/>
        <w:jc w:val="center"/>
        <w:rPr>
          <w:rFonts w:hint="eastAsia" w:ascii="宋体" w:hAnsi="宋体" w:cs="宋体"/>
          <w:b/>
          <w:sz w:val="28"/>
          <w:szCs w:val="28"/>
        </w:rPr>
      </w:pPr>
      <w:r>
        <w:rPr>
          <w:rFonts w:hint="eastAsia" w:ascii="宋体" w:hAnsi="宋体" w:cs="宋体"/>
          <w:b/>
          <w:sz w:val="28"/>
          <w:szCs w:val="28"/>
        </w:rPr>
        <w:t>（一）比选申请函</w:t>
      </w:r>
    </w:p>
    <w:p w14:paraId="5A23AE18">
      <w:pPr>
        <w:tabs>
          <w:tab w:val="left" w:pos="2640"/>
        </w:tabs>
        <w:autoSpaceDE w:val="0"/>
        <w:autoSpaceDN w:val="0"/>
        <w:adjustRightInd w:val="0"/>
        <w:spacing w:line="220" w:lineRule="exact"/>
        <w:ind w:left="2520" w:right="-20" w:firstLine="840"/>
        <w:jc w:val="left"/>
        <w:rPr>
          <w:rFonts w:hint="eastAsia" w:ascii="宋体" w:hAnsi="宋体"/>
          <w:snapToGrid w:val="0"/>
          <w:w w:val="200"/>
          <w:kern w:val="0"/>
          <w:u w:val="single"/>
        </w:rPr>
      </w:pPr>
    </w:p>
    <w:p w14:paraId="10E02314">
      <w:pPr>
        <w:tabs>
          <w:tab w:val="left" w:pos="2640"/>
        </w:tabs>
        <w:autoSpaceDE w:val="0"/>
        <w:autoSpaceDN w:val="0"/>
        <w:adjustRightInd w:val="0"/>
        <w:spacing w:line="440" w:lineRule="exact"/>
        <w:ind w:right="-20"/>
        <w:jc w:val="left"/>
        <w:rPr>
          <w:rFonts w:hint="eastAsia" w:ascii="宋体" w:hAnsi="宋体"/>
          <w:snapToGrid w:val="0"/>
          <w:kern w:val="0"/>
        </w:rPr>
      </w:pPr>
      <w:r>
        <w:rPr>
          <w:rFonts w:ascii="宋体" w:hAnsi="宋体"/>
          <w:snapToGrid w:val="0"/>
          <w:w w:val="200"/>
          <w:kern w:val="0"/>
          <w:u w:val="single"/>
        </w:rPr>
        <w:t xml:space="preserve">  </w:t>
      </w:r>
      <w:r>
        <w:rPr>
          <w:rFonts w:ascii="宋体" w:hAnsi="宋体"/>
          <w:snapToGrid w:val="0"/>
          <w:kern w:val="0"/>
          <w:u w:val="single"/>
        </w:rPr>
        <w:tab/>
      </w:r>
      <w:r>
        <w:rPr>
          <w:rFonts w:ascii="宋体" w:hAnsi="宋体"/>
          <w:snapToGrid w:val="0"/>
          <w:kern w:val="0"/>
          <w:u w:val="single"/>
        </w:rPr>
        <w:tab/>
      </w:r>
      <w:r>
        <w:rPr>
          <w:rFonts w:ascii="宋体" w:hAnsi="宋体"/>
          <w:snapToGrid w:val="0"/>
          <w:kern w:val="0"/>
        </w:rPr>
        <w:t>（比选人名称）：</w:t>
      </w:r>
    </w:p>
    <w:p w14:paraId="66D65C19">
      <w:pPr>
        <w:tabs>
          <w:tab w:val="left" w:pos="2025"/>
          <w:tab w:val="left" w:pos="3520"/>
          <w:tab w:val="left" w:pos="4920"/>
          <w:tab w:val="left" w:pos="5715"/>
          <w:tab w:val="left" w:pos="6945"/>
          <w:tab w:val="left" w:pos="7980"/>
        </w:tabs>
        <w:autoSpaceDE w:val="0"/>
        <w:autoSpaceDN w:val="0"/>
        <w:adjustRightInd w:val="0"/>
        <w:spacing w:line="400" w:lineRule="exact"/>
        <w:ind w:left="120" w:leftChars="57" w:right="94" w:firstLine="420" w:firstLineChars="200"/>
        <w:rPr>
          <w:rFonts w:hint="eastAsia" w:ascii="宋体" w:hAnsi="宋体"/>
          <w:snapToGrid w:val="0"/>
          <w:kern w:val="0"/>
        </w:rPr>
      </w:pPr>
      <w:r>
        <w:rPr>
          <w:rFonts w:ascii="宋体" w:hAnsi="宋体"/>
          <w:snapToGrid w:val="0"/>
          <w:kern w:val="0"/>
        </w:rPr>
        <w:t>1．我方已仔细研究了</w:t>
      </w:r>
      <w:r>
        <w:rPr>
          <w:rFonts w:ascii="宋体" w:hAnsi="宋体"/>
          <w:snapToGrid w:val="0"/>
          <w:w w:val="200"/>
          <w:kern w:val="0"/>
          <w:u w:val="single"/>
        </w:rPr>
        <w:t xml:space="preserve"> </w:t>
      </w:r>
      <w:r>
        <w:rPr>
          <w:rFonts w:ascii="宋体" w:hAnsi="宋体"/>
          <w:snapToGrid w:val="0"/>
          <w:kern w:val="0"/>
          <w:u w:val="single"/>
        </w:rPr>
        <w:tab/>
      </w:r>
      <w:r>
        <w:rPr>
          <w:rFonts w:ascii="宋体" w:hAnsi="宋体"/>
          <w:snapToGrid w:val="0"/>
          <w:kern w:val="0"/>
          <w:u w:val="single"/>
        </w:rPr>
        <w:tab/>
      </w:r>
      <w:r>
        <w:rPr>
          <w:rFonts w:ascii="宋体" w:hAnsi="宋体"/>
          <w:snapToGrid w:val="0"/>
          <w:kern w:val="0"/>
        </w:rPr>
        <w:t>（项目名称</w:t>
      </w:r>
      <w:r>
        <w:rPr>
          <w:rFonts w:hint="eastAsia" w:ascii="宋体" w:hAnsi="宋体"/>
          <w:snapToGrid w:val="0"/>
          <w:kern w:val="0"/>
        </w:rPr>
        <w:t>）</w:t>
      </w:r>
      <w:r>
        <w:rPr>
          <w:rFonts w:ascii="宋体" w:hAnsi="宋体"/>
          <w:snapToGrid w:val="0"/>
          <w:kern w:val="0"/>
        </w:rPr>
        <w:t>比选文件的全部内容，</w:t>
      </w:r>
      <w:r>
        <w:rPr>
          <w:rFonts w:hint="eastAsia" w:ascii="宋体" w:hAnsi="宋体"/>
          <w:snapToGrid w:val="0"/>
          <w:kern w:val="0"/>
        </w:rPr>
        <w:t>愿意以下列方式进行报价：</w:t>
      </w:r>
    </w:p>
    <w:p w14:paraId="52230454">
      <w:pPr>
        <w:autoSpaceDE w:val="0"/>
        <w:autoSpaceDN w:val="0"/>
        <w:adjustRightInd w:val="0"/>
        <w:spacing w:line="400" w:lineRule="exact"/>
        <w:ind w:right="-20" w:firstLine="539" w:firstLineChars="257"/>
        <w:jc w:val="left"/>
        <w:rPr>
          <w:rFonts w:hint="eastAsia" w:ascii="宋体" w:hAnsi="宋体"/>
          <w:snapToGrid w:val="0"/>
          <w:kern w:val="0"/>
        </w:rPr>
      </w:pPr>
      <w:r>
        <w:rPr>
          <w:rFonts w:hint="eastAsia" w:ascii="宋体" w:hAnsi="宋体"/>
          <w:snapToGrid w:val="0"/>
          <w:kern w:val="0"/>
        </w:rPr>
        <w:t>固定单价</w:t>
      </w:r>
      <w:r>
        <w:rPr>
          <w:rFonts w:hint="eastAsia"/>
          <w:szCs w:val="21"/>
        </w:rPr>
        <w:t>（含增值税）</w:t>
      </w:r>
      <w:r>
        <w:rPr>
          <w:rFonts w:hint="eastAsia" w:ascii="宋体" w:hAnsi="宋体"/>
          <w:snapToGrid w:val="0"/>
          <w:kern w:val="0"/>
        </w:rPr>
        <w:t>报价见报价清单，比选总报价为</w:t>
      </w:r>
      <w:r>
        <w:rPr>
          <w:rFonts w:ascii="宋体" w:hAnsi="宋体"/>
          <w:snapToGrid w:val="0"/>
          <w:kern w:val="0"/>
        </w:rPr>
        <w:t>人民币（大写）</w:t>
      </w:r>
      <w:r>
        <w:rPr>
          <w:rFonts w:hint="eastAsia" w:ascii="宋体" w:hAnsi="宋体"/>
          <w:snapToGrid w:val="0"/>
          <w:kern w:val="0"/>
          <w:u w:val="single"/>
        </w:rPr>
        <w:t xml:space="preserve">        </w:t>
      </w:r>
      <w:r>
        <w:rPr>
          <w:rFonts w:ascii="宋体" w:hAnsi="宋体"/>
          <w:snapToGrid w:val="0"/>
          <w:kern w:val="0"/>
          <w:u w:val="single"/>
        </w:rPr>
        <w:t>（¥</w:t>
      </w:r>
      <w:r>
        <w:rPr>
          <w:rFonts w:hint="eastAsia" w:ascii="宋体" w:hAnsi="宋体"/>
          <w:snapToGrid w:val="0"/>
          <w:kern w:val="0"/>
          <w:u w:val="single"/>
        </w:rPr>
        <w:t xml:space="preserve">        </w:t>
      </w:r>
      <w:r>
        <w:rPr>
          <w:rFonts w:ascii="宋体" w:hAnsi="宋体"/>
          <w:snapToGrid w:val="0"/>
          <w:kern w:val="0"/>
          <w:u w:val="single"/>
        </w:rPr>
        <w:t>）</w:t>
      </w:r>
      <w:r>
        <w:rPr>
          <w:rFonts w:hint="eastAsia" w:ascii="宋体" w:hAnsi="宋体"/>
          <w:snapToGrid w:val="0"/>
          <w:kern w:val="0"/>
        </w:rPr>
        <w:t>；</w:t>
      </w:r>
    </w:p>
    <w:p w14:paraId="6B339DEA">
      <w:pPr>
        <w:autoSpaceDE w:val="0"/>
        <w:autoSpaceDN w:val="0"/>
        <w:adjustRightInd w:val="0"/>
        <w:spacing w:line="400" w:lineRule="exact"/>
        <w:ind w:right="-20" w:firstLine="539" w:firstLineChars="257"/>
        <w:jc w:val="left"/>
        <w:rPr>
          <w:rFonts w:hint="eastAsia" w:ascii="宋体" w:hAnsi="宋体"/>
          <w:snapToGrid w:val="0"/>
          <w:kern w:val="0"/>
        </w:rPr>
      </w:pPr>
      <w:r>
        <w:rPr>
          <w:rFonts w:hint="eastAsia" w:ascii="宋体" w:hAnsi="宋体"/>
          <w:snapToGrid w:val="0"/>
          <w:kern w:val="0"/>
        </w:rPr>
        <w:t>项目负责人为</w:t>
      </w:r>
      <w:r>
        <w:rPr>
          <w:rFonts w:hint="eastAsia" w:ascii="宋体" w:hAnsi="宋体"/>
          <w:snapToGrid w:val="0"/>
          <w:kern w:val="0"/>
          <w:u w:val="single"/>
        </w:rPr>
        <w:t xml:space="preserve">        </w:t>
      </w:r>
      <w:r>
        <w:rPr>
          <w:rFonts w:ascii="宋体" w:hAnsi="宋体"/>
          <w:snapToGrid w:val="0"/>
          <w:kern w:val="0"/>
        </w:rPr>
        <w:t>，</w:t>
      </w:r>
      <w:r>
        <w:rPr>
          <w:rFonts w:hint="eastAsia" w:ascii="宋体" w:hAnsi="宋体"/>
          <w:snapToGrid w:val="0"/>
          <w:kern w:val="0"/>
        </w:rPr>
        <w:t>委托代理人为</w:t>
      </w:r>
      <w:r>
        <w:rPr>
          <w:rFonts w:hint="eastAsia" w:ascii="宋体" w:hAnsi="宋体"/>
          <w:snapToGrid w:val="0"/>
          <w:kern w:val="0"/>
          <w:u w:val="single"/>
        </w:rPr>
        <w:t xml:space="preserve">        </w:t>
      </w:r>
      <w:r>
        <w:rPr>
          <w:rFonts w:ascii="宋体" w:hAnsi="宋体"/>
          <w:snapToGrid w:val="0"/>
          <w:kern w:val="0"/>
        </w:rPr>
        <w:t>，服务期限</w:t>
      </w:r>
      <w:r>
        <w:rPr>
          <w:rFonts w:hint="eastAsia" w:ascii="宋体" w:hAnsi="宋体"/>
          <w:snapToGrid w:val="0"/>
          <w:kern w:val="0"/>
        </w:rPr>
        <w:t>符合比选文件的要求，</w:t>
      </w:r>
      <w:r>
        <w:rPr>
          <w:rFonts w:ascii="宋体" w:hAnsi="宋体"/>
          <w:snapToGrid w:val="0"/>
          <w:kern w:val="0"/>
        </w:rPr>
        <w:t>服务</w:t>
      </w:r>
      <w:r>
        <w:rPr>
          <w:rFonts w:hint="eastAsia" w:ascii="宋体" w:hAnsi="宋体"/>
          <w:snapToGrid w:val="0"/>
          <w:kern w:val="0"/>
        </w:rPr>
        <w:t>质量符合比选文件的要求，</w:t>
      </w:r>
      <w:r>
        <w:rPr>
          <w:rFonts w:ascii="宋体" w:hAnsi="宋体"/>
          <w:snapToGrid w:val="0"/>
          <w:kern w:val="0"/>
        </w:rPr>
        <w:t>按合同约定完成</w:t>
      </w:r>
      <w:r>
        <w:rPr>
          <w:rFonts w:hint="eastAsia" w:ascii="宋体" w:hAnsi="宋体"/>
          <w:snapToGrid w:val="0"/>
          <w:kern w:val="0"/>
        </w:rPr>
        <w:t>相应</w:t>
      </w:r>
      <w:r>
        <w:rPr>
          <w:rFonts w:ascii="宋体" w:hAnsi="宋体"/>
          <w:snapToGrid w:val="0"/>
          <w:kern w:val="0"/>
        </w:rPr>
        <w:t>工作。</w:t>
      </w:r>
    </w:p>
    <w:p w14:paraId="3A00E6D2">
      <w:pPr>
        <w:autoSpaceDE w:val="0"/>
        <w:autoSpaceDN w:val="0"/>
        <w:adjustRightInd w:val="0"/>
        <w:spacing w:line="400" w:lineRule="exact"/>
        <w:ind w:right="-20" w:firstLine="539" w:firstLineChars="257"/>
        <w:jc w:val="left"/>
        <w:rPr>
          <w:rFonts w:hint="eastAsia" w:ascii="宋体" w:hAnsi="宋体"/>
          <w:snapToGrid w:val="0"/>
          <w:kern w:val="0"/>
        </w:rPr>
      </w:pPr>
      <w:r>
        <w:rPr>
          <w:rFonts w:ascii="宋体" w:hAnsi="宋体"/>
          <w:snapToGrid w:val="0"/>
          <w:kern w:val="0"/>
        </w:rPr>
        <w:t>2．我方承诺</w:t>
      </w:r>
      <w:r>
        <w:rPr>
          <w:rFonts w:hint="eastAsia" w:ascii="宋体" w:hAnsi="宋体"/>
          <w:snapToGrid w:val="0"/>
          <w:kern w:val="0"/>
        </w:rPr>
        <w:t>响应比选文件规定的比选申请有效期，</w:t>
      </w:r>
      <w:r>
        <w:rPr>
          <w:rFonts w:ascii="宋体" w:hAnsi="宋体"/>
          <w:snapToGrid w:val="0"/>
          <w:kern w:val="0"/>
        </w:rPr>
        <w:t>在</w:t>
      </w:r>
      <w:r>
        <w:rPr>
          <w:rFonts w:hint="eastAsia" w:ascii="宋体" w:hAnsi="宋体"/>
          <w:snapToGrid w:val="0"/>
          <w:kern w:val="0"/>
        </w:rPr>
        <w:t>比选申请</w:t>
      </w:r>
      <w:r>
        <w:rPr>
          <w:rFonts w:ascii="宋体" w:hAnsi="宋体"/>
          <w:snapToGrid w:val="0"/>
          <w:kern w:val="0"/>
        </w:rPr>
        <w:t>有效期内不修改、撤销</w:t>
      </w:r>
      <w:r>
        <w:rPr>
          <w:rFonts w:hint="eastAsia" w:ascii="宋体" w:hAnsi="宋体"/>
          <w:snapToGrid w:val="0"/>
          <w:kern w:val="0"/>
        </w:rPr>
        <w:t>比选申请</w:t>
      </w:r>
      <w:r>
        <w:rPr>
          <w:rFonts w:ascii="宋体" w:hAnsi="宋体"/>
          <w:snapToGrid w:val="0"/>
          <w:kern w:val="0"/>
        </w:rPr>
        <w:t>文件。</w:t>
      </w:r>
    </w:p>
    <w:p w14:paraId="5B629002">
      <w:pPr>
        <w:autoSpaceDE w:val="0"/>
        <w:autoSpaceDN w:val="0"/>
        <w:adjustRightInd w:val="0"/>
        <w:spacing w:line="400" w:lineRule="exact"/>
        <w:ind w:right="-20" w:firstLine="539" w:firstLineChars="257"/>
        <w:jc w:val="left"/>
        <w:rPr>
          <w:rFonts w:hint="eastAsia" w:ascii="宋体" w:hAnsi="宋体"/>
          <w:snapToGrid w:val="0"/>
          <w:kern w:val="0"/>
        </w:rPr>
      </w:pPr>
      <w:r>
        <w:rPr>
          <w:rFonts w:hint="eastAsia" w:ascii="宋体" w:hAnsi="宋体"/>
          <w:snapToGrid w:val="0"/>
          <w:kern w:val="0"/>
        </w:rPr>
        <w:t>3</w:t>
      </w:r>
      <w:r>
        <w:rPr>
          <w:rFonts w:ascii="宋体" w:hAnsi="宋体"/>
          <w:snapToGrid w:val="0"/>
          <w:kern w:val="0"/>
        </w:rPr>
        <w:t>．</w:t>
      </w:r>
      <w:r>
        <w:rPr>
          <w:rFonts w:hint="eastAsia" w:ascii="宋体" w:hAnsi="宋体"/>
          <w:snapToGrid w:val="0"/>
          <w:kern w:val="0"/>
        </w:rPr>
        <w:t>随同本比选申请函提交比选保证金一份，金额为人民币（大写）</w:t>
      </w:r>
      <w:r>
        <w:rPr>
          <w:rFonts w:hint="eastAsia" w:ascii="宋体" w:hAnsi="宋体"/>
          <w:snapToGrid w:val="0"/>
          <w:kern w:val="0"/>
          <w:u w:val="single"/>
        </w:rPr>
        <w:tab/>
      </w:r>
      <w:r>
        <w:rPr>
          <w:rFonts w:hint="eastAsia" w:ascii="宋体" w:hAnsi="宋体"/>
          <w:snapToGrid w:val="0"/>
          <w:kern w:val="0"/>
          <w:u w:val="single"/>
        </w:rPr>
        <w:t xml:space="preserve">    </w:t>
      </w:r>
      <w:r>
        <w:rPr>
          <w:rFonts w:hint="eastAsia" w:ascii="宋体" w:hAnsi="宋体"/>
          <w:snapToGrid w:val="0"/>
          <w:kern w:val="0"/>
        </w:rPr>
        <w:t>（¥</w:t>
      </w:r>
      <w:r>
        <w:rPr>
          <w:rFonts w:hint="eastAsia" w:ascii="宋体" w:hAnsi="宋体"/>
          <w:snapToGrid w:val="0"/>
          <w:kern w:val="0"/>
        </w:rPr>
        <w:tab/>
      </w:r>
      <w:r>
        <w:rPr>
          <w:rFonts w:hint="eastAsia" w:ascii="宋体" w:hAnsi="宋体"/>
          <w:snapToGrid w:val="0"/>
          <w:kern w:val="0"/>
          <w:u w:val="single"/>
        </w:rPr>
        <w:t xml:space="preserve">        </w:t>
      </w:r>
      <w:r>
        <w:rPr>
          <w:rFonts w:hint="eastAsia" w:ascii="宋体" w:hAnsi="宋体"/>
          <w:snapToGrid w:val="0"/>
          <w:kern w:val="0"/>
        </w:rPr>
        <w:t>）。比选保证金有效期与比选申请有效期一致，在此期间，若我方违反招投标有关法律、法规及本比选文件的相关规定，比选保证金的受益人为比选人。</w:t>
      </w:r>
    </w:p>
    <w:p w14:paraId="57CE6B04">
      <w:pPr>
        <w:autoSpaceDE w:val="0"/>
        <w:autoSpaceDN w:val="0"/>
        <w:adjustRightInd w:val="0"/>
        <w:spacing w:line="400" w:lineRule="exact"/>
        <w:ind w:right="-20" w:firstLine="539" w:firstLineChars="257"/>
        <w:jc w:val="left"/>
        <w:rPr>
          <w:rFonts w:hint="eastAsia" w:ascii="宋体" w:hAnsi="宋体"/>
          <w:snapToGrid w:val="0"/>
          <w:kern w:val="0"/>
        </w:rPr>
      </w:pPr>
      <w:r>
        <w:rPr>
          <w:rFonts w:hint="eastAsia" w:ascii="宋体" w:hAnsi="宋体"/>
          <w:snapToGrid w:val="0"/>
          <w:kern w:val="0"/>
        </w:rPr>
        <w:t>4</w:t>
      </w:r>
      <w:r>
        <w:rPr>
          <w:rFonts w:ascii="宋体" w:hAnsi="宋体"/>
          <w:snapToGrid w:val="0"/>
          <w:kern w:val="0"/>
        </w:rPr>
        <w:t>.如我方</w:t>
      </w:r>
      <w:r>
        <w:rPr>
          <w:rFonts w:hint="eastAsia" w:ascii="宋体" w:hAnsi="宋体"/>
          <w:snapToGrid w:val="0"/>
          <w:kern w:val="0"/>
        </w:rPr>
        <w:t>中选</w:t>
      </w:r>
      <w:r>
        <w:t>，我方承诺</w:t>
      </w:r>
      <w:r>
        <w:rPr>
          <w:rFonts w:ascii="宋体" w:hAnsi="宋体"/>
          <w:snapToGrid w:val="0"/>
          <w:kern w:val="0"/>
        </w:rPr>
        <w:t>：</w:t>
      </w:r>
    </w:p>
    <w:p w14:paraId="3EAA9299">
      <w:pPr>
        <w:autoSpaceDE w:val="0"/>
        <w:autoSpaceDN w:val="0"/>
        <w:adjustRightInd w:val="0"/>
        <w:spacing w:line="400" w:lineRule="exact"/>
        <w:ind w:right="-20" w:firstLine="539" w:firstLineChars="257"/>
        <w:jc w:val="left"/>
        <w:rPr>
          <w:rFonts w:hint="eastAsia" w:ascii="宋体" w:hAnsi="宋体"/>
        </w:rPr>
      </w:pPr>
      <w:r>
        <w:rPr>
          <w:rFonts w:hint="eastAsia" w:ascii="宋体" w:hAnsi="宋体"/>
          <w:snapToGrid w:val="0"/>
          <w:kern w:val="0"/>
        </w:rPr>
        <w:t>（</w:t>
      </w:r>
      <w:r>
        <w:rPr>
          <w:rFonts w:hint="eastAsia" w:ascii="宋体" w:hAnsi="宋体"/>
        </w:rPr>
        <w:t>1）我方承诺在收到中选通知书后，在中选通知书规定的期限内与你方签订合同。</w:t>
      </w:r>
    </w:p>
    <w:p w14:paraId="2FB67B48">
      <w:pPr>
        <w:autoSpaceDE w:val="0"/>
        <w:autoSpaceDN w:val="0"/>
        <w:adjustRightInd w:val="0"/>
        <w:spacing w:line="400" w:lineRule="exact"/>
        <w:ind w:right="-20" w:firstLine="539" w:firstLineChars="257"/>
        <w:jc w:val="left"/>
        <w:rPr>
          <w:rFonts w:hint="eastAsia" w:ascii="宋体" w:hAnsi="宋体"/>
        </w:rPr>
      </w:pPr>
      <w:r>
        <w:rPr>
          <w:rFonts w:hint="eastAsia" w:ascii="宋体" w:hAnsi="宋体"/>
        </w:rPr>
        <w:t>（2）在签订合同时不向你方提出附加条件；</w:t>
      </w:r>
    </w:p>
    <w:p w14:paraId="2CA68BF3">
      <w:pPr>
        <w:autoSpaceDE w:val="0"/>
        <w:autoSpaceDN w:val="0"/>
        <w:adjustRightInd w:val="0"/>
        <w:spacing w:line="400" w:lineRule="exact"/>
        <w:ind w:right="-20" w:firstLine="539" w:firstLineChars="257"/>
        <w:jc w:val="left"/>
        <w:rPr>
          <w:rFonts w:hint="eastAsia" w:ascii="宋体" w:hAnsi="宋体"/>
        </w:rPr>
      </w:pPr>
      <w:r>
        <w:rPr>
          <w:rFonts w:hint="eastAsia" w:ascii="宋体" w:hAnsi="宋体"/>
        </w:rPr>
        <w:t>（3）按照比选文件要求提交履约保证金；</w:t>
      </w:r>
    </w:p>
    <w:p w14:paraId="5BC9D35B">
      <w:pPr>
        <w:autoSpaceDE w:val="0"/>
        <w:autoSpaceDN w:val="0"/>
        <w:adjustRightInd w:val="0"/>
        <w:spacing w:line="400" w:lineRule="exact"/>
        <w:ind w:right="-20" w:firstLine="539" w:firstLineChars="257"/>
        <w:jc w:val="left"/>
        <w:rPr>
          <w:rFonts w:hint="eastAsia" w:ascii="宋体" w:hAnsi="宋体"/>
        </w:rPr>
      </w:pPr>
      <w:r>
        <w:rPr>
          <w:rFonts w:hint="eastAsia" w:ascii="宋体" w:hAnsi="宋体"/>
        </w:rPr>
        <w:t>（3）在合同约定的期限内完成合同规定的全部义务；</w:t>
      </w:r>
    </w:p>
    <w:p w14:paraId="02831F8D">
      <w:pPr>
        <w:autoSpaceDE w:val="0"/>
        <w:autoSpaceDN w:val="0"/>
        <w:adjustRightInd w:val="0"/>
        <w:spacing w:line="400" w:lineRule="exact"/>
        <w:ind w:right="-20" w:firstLine="539" w:firstLineChars="257"/>
        <w:jc w:val="left"/>
        <w:rPr>
          <w:rFonts w:hint="eastAsia" w:ascii="宋体" w:hAnsi="宋体"/>
        </w:rPr>
      </w:pPr>
      <w:r>
        <w:rPr>
          <w:rFonts w:hint="eastAsia" w:ascii="宋体" w:hAnsi="宋体"/>
        </w:rPr>
        <w:t>（4）我方承诺以不低于比选文件第五章“比选人要求”中所列的要求完成全部合同工作。</w:t>
      </w:r>
    </w:p>
    <w:p w14:paraId="74DF6F53">
      <w:pPr>
        <w:autoSpaceDE w:val="0"/>
        <w:autoSpaceDN w:val="0"/>
        <w:adjustRightInd w:val="0"/>
        <w:spacing w:line="400" w:lineRule="exact"/>
        <w:ind w:right="-20" w:firstLine="539" w:firstLineChars="257"/>
        <w:jc w:val="left"/>
        <w:rPr>
          <w:rFonts w:hint="eastAsia" w:ascii="宋体" w:hAnsi="宋体"/>
          <w:snapToGrid w:val="0"/>
          <w:kern w:val="0"/>
          <w:sz w:val="10"/>
          <w:szCs w:val="10"/>
        </w:rPr>
      </w:pPr>
      <w:r>
        <w:rPr>
          <w:rFonts w:hint="eastAsia" w:ascii="宋体" w:hAnsi="宋体"/>
        </w:rPr>
        <w:t>（</w:t>
      </w:r>
      <w:r>
        <w:rPr>
          <w:rFonts w:ascii="宋体" w:hAnsi="宋体"/>
        </w:rPr>
        <w:t>5</w:t>
      </w:r>
      <w:r>
        <w:rPr>
          <w:rFonts w:hint="eastAsia" w:ascii="宋体" w:hAnsi="宋体"/>
        </w:rPr>
        <w:t>）成果符合相关行业标准，满足相关部门验收要求。</w:t>
      </w:r>
    </w:p>
    <w:p w14:paraId="55C71119">
      <w:pPr>
        <w:autoSpaceDE w:val="0"/>
        <w:autoSpaceDN w:val="0"/>
        <w:adjustRightInd w:val="0"/>
        <w:spacing w:line="400" w:lineRule="exact"/>
        <w:ind w:right="-9" w:firstLine="420" w:firstLineChars="200"/>
        <w:jc w:val="left"/>
        <w:rPr>
          <w:rFonts w:hint="eastAsia" w:ascii="宋体" w:hAnsi="宋体"/>
          <w:snapToGrid w:val="0"/>
          <w:kern w:val="0"/>
        </w:rPr>
      </w:pPr>
      <w:r>
        <w:rPr>
          <w:rFonts w:ascii="宋体" w:hAnsi="宋体"/>
          <w:snapToGrid w:val="0"/>
          <w:kern w:val="0"/>
        </w:rPr>
        <w:t>5．我方在此声明，所递交的</w:t>
      </w:r>
      <w:r>
        <w:rPr>
          <w:rFonts w:hint="eastAsia" w:ascii="宋体" w:hAnsi="宋体"/>
          <w:snapToGrid w:val="0"/>
          <w:kern w:val="0"/>
        </w:rPr>
        <w:t>比选申请文件</w:t>
      </w:r>
      <w:r>
        <w:rPr>
          <w:rFonts w:ascii="宋体" w:hAnsi="宋体"/>
          <w:snapToGrid w:val="0"/>
          <w:kern w:val="0"/>
        </w:rPr>
        <w:t>及有关资料内容完整、真实和准确，且不存在第二章“</w:t>
      </w:r>
      <w:r>
        <w:rPr>
          <w:rFonts w:hint="eastAsia" w:ascii="宋体" w:hAnsi="宋体"/>
          <w:snapToGrid w:val="0"/>
          <w:kern w:val="0"/>
        </w:rPr>
        <w:t>比选申请人</w:t>
      </w:r>
      <w:r>
        <w:rPr>
          <w:rFonts w:ascii="宋体" w:hAnsi="宋体"/>
          <w:snapToGrid w:val="0"/>
          <w:kern w:val="0"/>
        </w:rPr>
        <w:t>须知”第 1.4.3 项规定的任何一种情形。</w:t>
      </w:r>
    </w:p>
    <w:p w14:paraId="744F9878">
      <w:pPr>
        <w:tabs>
          <w:tab w:val="left" w:pos="4940"/>
        </w:tabs>
        <w:autoSpaceDE w:val="0"/>
        <w:autoSpaceDN w:val="0"/>
        <w:adjustRightInd w:val="0"/>
        <w:spacing w:line="400" w:lineRule="exact"/>
        <w:ind w:right="-20" w:firstLine="420" w:firstLineChars="200"/>
        <w:jc w:val="left"/>
        <w:rPr>
          <w:rFonts w:hint="eastAsia" w:ascii="宋体" w:hAnsi="宋体"/>
          <w:snapToGrid w:val="0"/>
          <w:kern w:val="0"/>
        </w:rPr>
      </w:pPr>
      <w:r>
        <w:rPr>
          <w:rFonts w:ascii="宋体" w:hAnsi="宋体"/>
          <w:snapToGrid w:val="0"/>
          <w:kern w:val="0"/>
        </w:rPr>
        <w:t>6．</w:t>
      </w:r>
      <w:r>
        <w:rPr>
          <w:rFonts w:ascii="宋体" w:hAnsi="宋体"/>
          <w:snapToGrid w:val="0"/>
          <w:w w:val="200"/>
          <w:kern w:val="0"/>
          <w:u w:val="single"/>
        </w:rPr>
        <w:t xml:space="preserve"> </w:t>
      </w:r>
      <w:r>
        <w:rPr>
          <w:rFonts w:ascii="宋体" w:hAnsi="宋体"/>
          <w:snapToGrid w:val="0"/>
          <w:kern w:val="0"/>
          <w:u w:val="single"/>
        </w:rPr>
        <w:tab/>
      </w:r>
      <w:r>
        <w:rPr>
          <w:rFonts w:ascii="宋体" w:hAnsi="宋体"/>
          <w:snapToGrid w:val="0"/>
          <w:kern w:val="0"/>
        </w:rPr>
        <w:t>（其他补充说明）。</w:t>
      </w:r>
    </w:p>
    <w:p w14:paraId="082C70A5">
      <w:pPr>
        <w:tabs>
          <w:tab w:val="left" w:pos="7140"/>
          <w:tab w:val="left" w:pos="7560"/>
          <w:tab w:val="left" w:pos="8300"/>
        </w:tabs>
        <w:autoSpaceDE w:val="0"/>
        <w:autoSpaceDN w:val="0"/>
        <w:adjustRightInd w:val="0"/>
        <w:spacing w:line="365" w:lineRule="auto"/>
        <w:ind w:right="210" w:firstLine="1984" w:firstLineChars="945"/>
        <w:rPr>
          <w:rFonts w:hint="eastAsia" w:ascii="宋体" w:hAnsi="宋体"/>
          <w:snapToGrid w:val="0"/>
          <w:kern w:val="0"/>
        </w:rPr>
      </w:pPr>
    </w:p>
    <w:p w14:paraId="2340DA34">
      <w:pPr>
        <w:tabs>
          <w:tab w:val="left" w:pos="7140"/>
          <w:tab w:val="left" w:pos="7560"/>
          <w:tab w:val="left" w:pos="8300"/>
        </w:tabs>
        <w:autoSpaceDE w:val="0"/>
        <w:autoSpaceDN w:val="0"/>
        <w:adjustRightInd w:val="0"/>
        <w:spacing w:line="365" w:lineRule="auto"/>
        <w:ind w:right="210" w:firstLine="2835" w:firstLineChars="1350"/>
        <w:rPr>
          <w:rFonts w:hint="eastAsia" w:ascii="宋体" w:hAnsi="宋体"/>
          <w:snapToGrid w:val="0"/>
          <w:kern w:val="0"/>
        </w:rPr>
      </w:pPr>
    </w:p>
    <w:p w14:paraId="4D528841">
      <w:pPr>
        <w:tabs>
          <w:tab w:val="left" w:pos="7140"/>
          <w:tab w:val="left" w:pos="7560"/>
          <w:tab w:val="left" w:pos="8300"/>
        </w:tabs>
        <w:autoSpaceDE w:val="0"/>
        <w:autoSpaceDN w:val="0"/>
        <w:adjustRightInd w:val="0"/>
        <w:spacing w:line="365" w:lineRule="auto"/>
        <w:ind w:right="210" w:firstLine="1984" w:firstLineChars="945"/>
        <w:rPr>
          <w:rFonts w:hint="eastAsia" w:ascii="宋体" w:hAnsi="宋体"/>
          <w:snapToGrid w:val="0"/>
          <w:kern w:val="0"/>
        </w:rPr>
      </w:pPr>
      <w:r>
        <w:rPr>
          <w:rFonts w:hint="eastAsia" w:ascii="宋体" w:hAnsi="宋体"/>
          <w:snapToGrid w:val="0"/>
          <w:kern w:val="0"/>
        </w:rPr>
        <w:t>比选申请</w:t>
      </w:r>
      <w:r>
        <w:rPr>
          <w:rFonts w:ascii="宋体" w:hAnsi="宋体"/>
          <w:snapToGrid w:val="0"/>
          <w:kern w:val="0"/>
        </w:rPr>
        <w:t>人：</w:t>
      </w:r>
      <w:r>
        <w:rPr>
          <w:rFonts w:ascii="宋体" w:hAnsi="宋体"/>
          <w:snapToGrid w:val="0"/>
          <w:kern w:val="0"/>
          <w:u w:val="single"/>
        </w:rPr>
        <w:t xml:space="preserve">                　　　　　     </w:t>
      </w:r>
      <w:r>
        <w:rPr>
          <w:rFonts w:ascii="宋体" w:hAnsi="宋体"/>
          <w:snapToGrid w:val="0"/>
          <w:kern w:val="0"/>
        </w:rPr>
        <w:t>（盖</w:t>
      </w:r>
      <w:r>
        <w:rPr>
          <w:rFonts w:hint="eastAsia" w:ascii="宋体" w:hAnsi="宋体"/>
          <w:snapToGrid w:val="0"/>
          <w:kern w:val="0"/>
        </w:rPr>
        <w:t>单位法人章</w:t>
      </w:r>
      <w:r>
        <w:rPr>
          <w:rFonts w:ascii="宋体" w:hAnsi="宋体"/>
          <w:snapToGrid w:val="0"/>
          <w:kern w:val="0"/>
        </w:rPr>
        <w:t xml:space="preserve">） </w:t>
      </w:r>
    </w:p>
    <w:p w14:paraId="3BB373E2">
      <w:pPr>
        <w:tabs>
          <w:tab w:val="left" w:pos="7140"/>
          <w:tab w:val="left" w:pos="7560"/>
          <w:tab w:val="left" w:pos="8300"/>
        </w:tabs>
        <w:autoSpaceDE w:val="0"/>
        <w:autoSpaceDN w:val="0"/>
        <w:adjustRightInd w:val="0"/>
        <w:spacing w:line="365" w:lineRule="auto"/>
        <w:ind w:right="210" w:firstLine="1995" w:firstLineChars="950"/>
        <w:rPr>
          <w:rFonts w:hint="eastAsia" w:ascii="宋体" w:hAnsi="宋体"/>
          <w:snapToGrid w:val="0"/>
          <w:kern w:val="0"/>
        </w:rPr>
      </w:pPr>
      <w:r>
        <w:rPr>
          <w:rFonts w:ascii="宋体" w:hAnsi="宋体"/>
          <w:snapToGrid w:val="0"/>
          <w:kern w:val="0"/>
        </w:rPr>
        <w:t>法定代表人</w:t>
      </w:r>
      <w:r>
        <w:rPr>
          <w:rFonts w:hint="eastAsia" w:ascii="宋体" w:hAnsi="宋体"/>
          <w:snapToGrid w:val="0"/>
          <w:kern w:val="0"/>
        </w:rPr>
        <w:t>和</w:t>
      </w:r>
      <w:r>
        <w:rPr>
          <w:rFonts w:ascii="宋体" w:hAnsi="宋体"/>
          <w:snapToGrid w:val="0"/>
          <w:kern w:val="0"/>
        </w:rPr>
        <w:t>委托代理人：</w:t>
      </w:r>
      <w:r>
        <w:rPr>
          <w:rFonts w:ascii="宋体" w:hAnsi="宋体"/>
          <w:snapToGrid w:val="0"/>
          <w:kern w:val="0"/>
          <w:u w:val="single"/>
        </w:rPr>
        <w:t xml:space="preserve">   </w:t>
      </w:r>
      <w:r>
        <w:rPr>
          <w:rFonts w:ascii="宋体" w:hAnsi="宋体"/>
          <w:snapToGrid w:val="0"/>
          <w:kern w:val="0"/>
          <w:u w:val="single"/>
        </w:rPr>
        <w:tab/>
      </w:r>
      <w:r>
        <w:rPr>
          <w:rFonts w:ascii="宋体" w:hAnsi="宋体"/>
          <w:snapToGrid w:val="0"/>
          <w:kern w:val="0"/>
        </w:rPr>
        <w:t>（</w:t>
      </w:r>
      <w:r>
        <w:rPr>
          <w:rFonts w:hint="eastAsia" w:ascii="宋体" w:hAnsi="宋体"/>
          <w:snapToGrid w:val="0"/>
          <w:kern w:val="0"/>
        </w:rPr>
        <w:t>签名或盖章</w:t>
      </w:r>
      <w:r>
        <w:rPr>
          <w:rFonts w:ascii="宋体" w:hAnsi="宋体"/>
          <w:snapToGrid w:val="0"/>
          <w:kern w:val="0"/>
        </w:rPr>
        <w:t xml:space="preserve">） </w:t>
      </w:r>
    </w:p>
    <w:p w14:paraId="43C4FD6E">
      <w:pPr>
        <w:tabs>
          <w:tab w:val="left" w:pos="7035"/>
          <w:tab w:val="left" w:pos="7560"/>
          <w:tab w:val="left" w:pos="8300"/>
        </w:tabs>
        <w:autoSpaceDE w:val="0"/>
        <w:autoSpaceDN w:val="0"/>
        <w:adjustRightInd w:val="0"/>
        <w:spacing w:line="365" w:lineRule="auto"/>
        <w:ind w:right="210" w:firstLine="1984" w:firstLineChars="945"/>
        <w:rPr>
          <w:rFonts w:hint="eastAsia" w:ascii="宋体" w:hAnsi="宋体"/>
          <w:snapToGrid w:val="0"/>
          <w:kern w:val="0"/>
        </w:rPr>
      </w:pPr>
      <w:r>
        <w:rPr>
          <w:rFonts w:ascii="宋体" w:hAnsi="宋体"/>
          <w:snapToGrid w:val="0"/>
          <w:kern w:val="0"/>
        </w:rPr>
        <w:t>地址：</w:t>
      </w:r>
      <w:r>
        <w:rPr>
          <w:rFonts w:ascii="宋体" w:hAnsi="宋体"/>
          <w:snapToGrid w:val="0"/>
          <w:w w:val="200"/>
          <w:kern w:val="0"/>
          <w:u w:val="single"/>
        </w:rPr>
        <w:t xml:space="preserve"> </w:t>
      </w:r>
      <w:r>
        <w:rPr>
          <w:rFonts w:ascii="宋体" w:hAnsi="宋体"/>
          <w:snapToGrid w:val="0"/>
          <w:kern w:val="0"/>
          <w:u w:val="single"/>
        </w:rPr>
        <w:tab/>
      </w:r>
    </w:p>
    <w:p w14:paraId="518C1AD0">
      <w:pPr>
        <w:tabs>
          <w:tab w:val="left" w:pos="8300"/>
        </w:tabs>
        <w:autoSpaceDE w:val="0"/>
        <w:autoSpaceDN w:val="0"/>
        <w:adjustRightInd w:val="0"/>
        <w:spacing w:before="1"/>
        <w:ind w:left="2520" w:right="-20"/>
        <w:jc w:val="left"/>
        <w:rPr>
          <w:rFonts w:hint="eastAsia" w:ascii="宋体" w:hAnsi="宋体"/>
          <w:snapToGrid w:val="0"/>
          <w:kern w:val="0"/>
        </w:rPr>
      </w:pPr>
      <w:r>
        <w:rPr>
          <w:rFonts w:ascii="宋体" w:hAnsi="宋体"/>
          <w:snapToGrid w:val="0"/>
          <w:kern w:val="0"/>
        </w:rPr>
        <w:t>网址：</w:t>
      </w:r>
      <w:r>
        <w:rPr>
          <w:rFonts w:ascii="宋体" w:hAnsi="宋体"/>
          <w:snapToGrid w:val="0"/>
          <w:w w:val="200"/>
          <w:kern w:val="0"/>
          <w:u w:val="single"/>
        </w:rPr>
        <w:t xml:space="preserve"> </w:t>
      </w:r>
      <w:r>
        <w:rPr>
          <w:rFonts w:ascii="宋体" w:hAnsi="宋体"/>
          <w:snapToGrid w:val="0"/>
          <w:kern w:val="0"/>
          <w:u w:val="single"/>
        </w:rPr>
        <w:t>　　　　　　　　　　　　　　　　　　　　</w:t>
      </w:r>
    </w:p>
    <w:p w14:paraId="311D2FB3">
      <w:pPr>
        <w:autoSpaceDE w:val="0"/>
        <w:autoSpaceDN w:val="0"/>
        <w:adjustRightInd w:val="0"/>
        <w:spacing w:before="14" w:line="200" w:lineRule="exact"/>
        <w:ind w:firstLine="400"/>
        <w:jc w:val="left"/>
        <w:rPr>
          <w:rFonts w:hint="eastAsia" w:ascii="宋体" w:hAnsi="宋体"/>
          <w:snapToGrid w:val="0"/>
          <w:kern w:val="0"/>
          <w:sz w:val="20"/>
        </w:rPr>
      </w:pPr>
    </w:p>
    <w:p w14:paraId="2C09B2AE">
      <w:pPr>
        <w:tabs>
          <w:tab w:val="left" w:pos="8300"/>
        </w:tabs>
        <w:autoSpaceDE w:val="0"/>
        <w:autoSpaceDN w:val="0"/>
        <w:adjustRightInd w:val="0"/>
        <w:spacing w:line="220" w:lineRule="exact"/>
        <w:ind w:left="2520" w:right="-20"/>
        <w:jc w:val="left"/>
        <w:rPr>
          <w:rFonts w:hint="eastAsia" w:ascii="宋体" w:hAnsi="宋体"/>
          <w:snapToGrid w:val="0"/>
          <w:kern w:val="0"/>
        </w:rPr>
      </w:pPr>
      <w:r>
        <w:rPr>
          <w:rFonts w:ascii="宋体" w:hAnsi="宋体"/>
          <w:snapToGrid w:val="0"/>
          <w:kern w:val="0"/>
        </w:rPr>
        <w:t>电话：</w:t>
      </w:r>
      <w:r>
        <w:rPr>
          <w:rFonts w:ascii="宋体" w:hAnsi="宋体"/>
          <w:snapToGrid w:val="0"/>
          <w:w w:val="200"/>
          <w:kern w:val="0"/>
          <w:u w:val="single"/>
        </w:rPr>
        <w:t xml:space="preserve"> </w:t>
      </w:r>
      <w:r>
        <w:rPr>
          <w:rFonts w:ascii="宋体" w:hAnsi="宋体"/>
          <w:snapToGrid w:val="0"/>
          <w:kern w:val="0"/>
          <w:u w:val="single"/>
        </w:rPr>
        <w:t>　　　　　　　　　　　　　　　　　　　　</w:t>
      </w:r>
    </w:p>
    <w:p w14:paraId="2A37453D">
      <w:pPr>
        <w:autoSpaceDE w:val="0"/>
        <w:autoSpaceDN w:val="0"/>
        <w:adjustRightInd w:val="0"/>
        <w:spacing w:before="13" w:line="200" w:lineRule="exact"/>
        <w:ind w:firstLine="400"/>
        <w:jc w:val="left"/>
        <w:rPr>
          <w:rFonts w:hint="eastAsia" w:ascii="宋体" w:hAnsi="宋体"/>
          <w:snapToGrid w:val="0"/>
          <w:kern w:val="0"/>
          <w:sz w:val="20"/>
        </w:rPr>
      </w:pPr>
    </w:p>
    <w:p w14:paraId="64AE7BAD">
      <w:pPr>
        <w:tabs>
          <w:tab w:val="left" w:pos="8300"/>
        </w:tabs>
        <w:autoSpaceDE w:val="0"/>
        <w:autoSpaceDN w:val="0"/>
        <w:adjustRightInd w:val="0"/>
        <w:spacing w:line="220" w:lineRule="exact"/>
        <w:ind w:left="2520" w:right="-20"/>
        <w:jc w:val="left"/>
        <w:rPr>
          <w:rFonts w:hint="eastAsia" w:ascii="宋体" w:hAnsi="宋体"/>
          <w:snapToGrid w:val="0"/>
          <w:kern w:val="0"/>
        </w:rPr>
      </w:pPr>
      <w:r>
        <w:rPr>
          <w:rFonts w:ascii="宋体" w:hAnsi="宋体"/>
          <w:snapToGrid w:val="0"/>
          <w:kern w:val="0"/>
        </w:rPr>
        <w:t>传真：</w:t>
      </w:r>
      <w:r>
        <w:rPr>
          <w:rFonts w:ascii="宋体" w:hAnsi="宋体"/>
          <w:snapToGrid w:val="0"/>
          <w:w w:val="200"/>
          <w:kern w:val="0"/>
          <w:u w:val="single"/>
        </w:rPr>
        <w:t xml:space="preserve"> </w:t>
      </w:r>
      <w:r>
        <w:rPr>
          <w:rFonts w:ascii="宋体" w:hAnsi="宋体"/>
          <w:snapToGrid w:val="0"/>
          <w:kern w:val="0"/>
          <w:u w:val="single"/>
        </w:rPr>
        <w:t>　　　　　　　　　　　　　　　　　　　　</w:t>
      </w:r>
    </w:p>
    <w:p w14:paraId="7A9261C2">
      <w:pPr>
        <w:tabs>
          <w:tab w:val="left" w:pos="8300"/>
        </w:tabs>
        <w:autoSpaceDE w:val="0"/>
        <w:autoSpaceDN w:val="0"/>
        <w:adjustRightInd w:val="0"/>
        <w:spacing w:line="220" w:lineRule="exact"/>
        <w:ind w:right="-20"/>
        <w:jc w:val="left"/>
        <w:rPr>
          <w:rFonts w:hint="eastAsia" w:ascii="宋体" w:hAnsi="宋体"/>
          <w:snapToGrid w:val="0"/>
          <w:kern w:val="0"/>
        </w:rPr>
      </w:pPr>
    </w:p>
    <w:p w14:paraId="2FD10AF4">
      <w:pPr>
        <w:tabs>
          <w:tab w:val="left" w:pos="8300"/>
        </w:tabs>
        <w:autoSpaceDE w:val="0"/>
        <w:autoSpaceDN w:val="0"/>
        <w:adjustRightInd w:val="0"/>
        <w:spacing w:line="220" w:lineRule="exact"/>
        <w:ind w:left="2520" w:right="-20"/>
        <w:jc w:val="left"/>
        <w:rPr>
          <w:rFonts w:hint="eastAsia" w:ascii="宋体" w:hAnsi="宋体"/>
          <w:snapToGrid w:val="0"/>
          <w:kern w:val="0"/>
          <w:sz w:val="20"/>
        </w:rPr>
      </w:pPr>
      <w:r>
        <w:rPr>
          <w:rFonts w:ascii="宋体" w:hAnsi="宋体"/>
          <w:snapToGrid w:val="0"/>
          <w:kern w:val="0"/>
        </w:rPr>
        <w:t>邮政编码：</w:t>
      </w:r>
      <w:r>
        <w:rPr>
          <w:rFonts w:ascii="宋体" w:hAnsi="宋体"/>
          <w:snapToGrid w:val="0"/>
          <w:w w:val="200"/>
          <w:kern w:val="0"/>
          <w:u w:val="single"/>
        </w:rPr>
        <w:t xml:space="preserve"> 　　　　　　　　　</w:t>
      </w:r>
    </w:p>
    <w:p w14:paraId="2EABCD99">
      <w:pPr>
        <w:autoSpaceDE w:val="0"/>
        <w:autoSpaceDN w:val="0"/>
        <w:adjustRightInd w:val="0"/>
        <w:spacing w:line="200" w:lineRule="exact"/>
        <w:ind w:firstLine="400"/>
        <w:jc w:val="left"/>
        <w:rPr>
          <w:rFonts w:hint="eastAsia" w:ascii="宋体" w:hAnsi="宋体"/>
          <w:snapToGrid w:val="0"/>
          <w:kern w:val="0"/>
          <w:sz w:val="20"/>
        </w:rPr>
      </w:pPr>
    </w:p>
    <w:p w14:paraId="24AD987B">
      <w:pPr>
        <w:autoSpaceDE w:val="0"/>
        <w:autoSpaceDN w:val="0"/>
        <w:adjustRightInd w:val="0"/>
        <w:spacing w:before="14" w:line="240" w:lineRule="exact"/>
        <w:ind w:firstLine="480"/>
        <w:jc w:val="left"/>
        <w:rPr>
          <w:rFonts w:hint="eastAsia" w:ascii="宋体" w:hAnsi="宋体"/>
          <w:snapToGrid w:val="0"/>
          <w:kern w:val="0"/>
          <w:sz w:val="24"/>
        </w:rPr>
      </w:pPr>
    </w:p>
    <w:p w14:paraId="6A5178E4">
      <w:pPr>
        <w:tabs>
          <w:tab w:val="left" w:pos="6000"/>
          <w:tab w:val="left" w:pos="7040"/>
          <w:tab w:val="left" w:pos="8100"/>
        </w:tabs>
        <w:autoSpaceDE w:val="0"/>
        <w:autoSpaceDN w:val="0"/>
        <w:adjustRightInd w:val="0"/>
        <w:spacing w:line="220" w:lineRule="exact"/>
        <w:ind w:right="-20" w:firstLine="4924" w:firstLineChars="2345"/>
        <w:jc w:val="left"/>
        <w:rPr>
          <w:rFonts w:hint="eastAsia" w:ascii="宋体" w:hAnsi="宋体"/>
        </w:rPr>
      </w:pPr>
      <w:r>
        <w:rPr>
          <w:rFonts w:ascii="宋体" w:hAnsi="宋体"/>
          <w:snapToGrid w:val="0"/>
          <w:kern w:val="0"/>
          <w:u w:val="single"/>
        </w:rPr>
        <w:t xml:space="preserve">        </w:t>
      </w:r>
      <w:r>
        <w:rPr>
          <w:rFonts w:ascii="宋体" w:hAnsi="宋体"/>
          <w:snapToGrid w:val="0"/>
          <w:kern w:val="0"/>
        </w:rPr>
        <w:t>年</w:t>
      </w:r>
      <w:r>
        <w:rPr>
          <w:rFonts w:ascii="宋体" w:hAnsi="宋体"/>
          <w:snapToGrid w:val="0"/>
          <w:w w:val="200"/>
          <w:kern w:val="0"/>
          <w:u w:val="single"/>
        </w:rPr>
        <w:t xml:space="preserve">  </w:t>
      </w:r>
      <w:r>
        <w:rPr>
          <w:rFonts w:ascii="宋体" w:hAnsi="宋体"/>
          <w:snapToGrid w:val="0"/>
          <w:kern w:val="0"/>
        </w:rPr>
        <w:t>月</w:t>
      </w:r>
      <w:r>
        <w:rPr>
          <w:rFonts w:ascii="宋体" w:hAnsi="宋体"/>
          <w:snapToGrid w:val="0"/>
          <w:w w:val="200"/>
          <w:kern w:val="0"/>
          <w:u w:val="single"/>
        </w:rPr>
        <w:t xml:space="preserve">  </w:t>
      </w:r>
      <w:r>
        <w:rPr>
          <w:rFonts w:ascii="宋体" w:hAnsi="宋体"/>
          <w:snapToGrid w:val="0"/>
          <w:kern w:val="0"/>
        </w:rPr>
        <w:t>日</w:t>
      </w:r>
      <w:bookmarkStart w:id="121" w:name="_Toc230172805"/>
      <w:bookmarkStart w:id="122" w:name="_Toc239510324"/>
    </w:p>
    <w:p w14:paraId="18FADC92">
      <w:pPr>
        <w:autoSpaceDE/>
        <w:autoSpaceDN/>
        <w:adjustRightInd/>
        <w:spacing w:line="240" w:lineRule="auto"/>
        <w:ind w:right="0" w:firstLine="562"/>
        <w:jc w:val="center"/>
        <w:rPr>
          <w:rFonts w:hint="eastAsia" w:ascii="宋体" w:hAnsi="宋体"/>
          <w:snapToGrid w:val="0"/>
          <w:sz w:val="24"/>
        </w:rPr>
      </w:pPr>
      <w:bookmarkStart w:id="123" w:name="_Toc405288921"/>
      <w:bookmarkStart w:id="124" w:name="_Toc328578529"/>
      <w:r>
        <w:rPr>
          <w:rFonts w:ascii="宋体" w:hAnsi="宋体" w:cs="宋体"/>
          <w:b/>
          <w:sz w:val="28"/>
          <w:szCs w:val="28"/>
        </w:rPr>
        <w:br w:type="page"/>
      </w:r>
      <w:bookmarkEnd w:id="121"/>
      <w:bookmarkEnd w:id="122"/>
      <w:bookmarkEnd w:id="123"/>
      <w:bookmarkEnd w:id="124"/>
      <w:bookmarkStart w:id="125" w:name="_Toc230172806"/>
      <w:bookmarkStart w:id="126" w:name="_Toc239510325"/>
      <w:bookmarkStart w:id="127" w:name="_Toc328578530"/>
      <w:bookmarkStart w:id="128" w:name="_Toc405288922"/>
      <w:r>
        <w:rPr>
          <w:rFonts w:hint="eastAsia" w:ascii="宋体" w:hAnsi="宋体" w:cs="宋体"/>
          <w:b/>
          <w:sz w:val="28"/>
          <w:szCs w:val="28"/>
        </w:rPr>
        <w:t>（二）</w:t>
      </w:r>
      <w:r>
        <w:rPr>
          <w:rFonts w:ascii="宋体" w:hAnsi="宋体" w:cs="宋体"/>
          <w:b/>
          <w:sz w:val="28"/>
          <w:szCs w:val="28"/>
        </w:rPr>
        <w:t>法定代表人身份证明</w:t>
      </w:r>
      <w:bookmarkEnd w:id="125"/>
      <w:bookmarkEnd w:id="126"/>
      <w:r>
        <w:rPr>
          <w:rFonts w:ascii="宋体" w:hAnsi="宋体" w:cs="宋体"/>
          <w:b/>
          <w:sz w:val="28"/>
          <w:szCs w:val="28"/>
        </w:rPr>
        <w:t>及授权委托书</w:t>
      </w:r>
      <w:bookmarkEnd w:id="127"/>
      <w:bookmarkEnd w:id="128"/>
    </w:p>
    <w:p w14:paraId="3ECDA05A">
      <w:pPr>
        <w:ind w:firstLine="562"/>
        <w:jc w:val="center"/>
        <w:rPr>
          <w:rFonts w:hint="eastAsia" w:ascii="宋体" w:hAnsi="宋体"/>
          <w:b/>
          <w:sz w:val="28"/>
        </w:rPr>
      </w:pPr>
    </w:p>
    <w:p w14:paraId="10E08931">
      <w:pPr>
        <w:ind w:firstLine="482"/>
        <w:jc w:val="center"/>
        <w:rPr>
          <w:rFonts w:hint="eastAsia" w:ascii="宋体" w:hAnsi="宋体"/>
          <w:b/>
          <w:sz w:val="24"/>
        </w:rPr>
      </w:pPr>
      <w:r>
        <w:rPr>
          <w:rFonts w:ascii="宋体" w:hAnsi="宋体"/>
          <w:b/>
          <w:sz w:val="24"/>
        </w:rPr>
        <w:t>法定代表人身份证明</w:t>
      </w:r>
    </w:p>
    <w:p w14:paraId="1EF9B89A">
      <w:pPr>
        <w:ind w:left="2520"/>
        <w:rPr>
          <w:rFonts w:hint="eastAsia" w:ascii="宋体" w:hAnsi="宋体"/>
        </w:rPr>
      </w:pPr>
    </w:p>
    <w:p w14:paraId="663617C1">
      <w:pPr>
        <w:ind w:left="2520"/>
        <w:rPr>
          <w:rFonts w:hint="eastAsia" w:ascii="宋体" w:hAnsi="宋体"/>
        </w:rPr>
      </w:pPr>
    </w:p>
    <w:p w14:paraId="76728525">
      <w:pPr>
        <w:spacing w:line="440" w:lineRule="exact"/>
        <w:ind w:firstLine="420" w:firstLineChars="200"/>
        <w:rPr>
          <w:szCs w:val="22"/>
        </w:rPr>
      </w:pPr>
      <w:r>
        <w:rPr>
          <w:rFonts w:hint="eastAsia"/>
          <w:szCs w:val="22"/>
        </w:rPr>
        <w:t>比选申请</w:t>
      </w:r>
      <w:r>
        <w:rPr>
          <w:szCs w:val="22"/>
        </w:rPr>
        <w:t>人名称：</w:t>
      </w:r>
      <w:r>
        <w:rPr>
          <w:szCs w:val="22"/>
          <w:u w:val="single"/>
        </w:rPr>
        <w:t xml:space="preserve">                        </w:t>
      </w:r>
    </w:p>
    <w:p w14:paraId="4B9C97E7">
      <w:pPr>
        <w:spacing w:line="440" w:lineRule="exact"/>
        <w:ind w:firstLine="420" w:firstLineChars="200"/>
        <w:rPr>
          <w:szCs w:val="22"/>
        </w:rPr>
      </w:pPr>
      <w:r>
        <w:rPr>
          <w:szCs w:val="22"/>
        </w:rPr>
        <w:t>姓名：</w:t>
      </w:r>
      <w:r>
        <w:rPr>
          <w:szCs w:val="22"/>
          <w:u w:val="single"/>
        </w:rPr>
        <w:t xml:space="preserve">                </w:t>
      </w:r>
      <w:r>
        <w:rPr>
          <w:szCs w:val="22"/>
        </w:rPr>
        <w:t>性别：</w:t>
      </w:r>
      <w:bookmarkStart w:id="129" w:name="_Toc352691662"/>
      <w:bookmarkStart w:id="130" w:name="_Toc369531698"/>
      <w:bookmarkStart w:id="131" w:name="_Toc27897"/>
      <w:r>
        <w:rPr>
          <w:szCs w:val="22"/>
          <w:u w:val="single"/>
        </w:rPr>
        <w:t xml:space="preserve">        </w:t>
      </w:r>
      <w:r>
        <w:rPr>
          <w:szCs w:val="22"/>
        </w:rPr>
        <w:t>年</w:t>
      </w:r>
      <w:bookmarkEnd w:id="129"/>
      <w:bookmarkEnd w:id="130"/>
      <w:bookmarkEnd w:id="131"/>
      <w:r>
        <w:rPr>
          <w:szCs w:val="22"/>
        </w:rPr>
        <w:t>龄</w:t>
      </w:r>
      <w:bookmarkStart w:id="132" w:name="_Toc144974858"/>
      <w:bookmarkStart w:id="133" w:name="_Toc352691663"/>
      <w:bookmarkStart w:id="134" w:name="_Toc152042578"/>
      <w:bookmarkStart w:id="135" w:name="_Toc247514248"/>
      <w:bookmarkStart w:id="136" w:name="_Toc15573"/>
      <w:bookmarkStart w:id="137" w:name="_Toc152045789"/>
      <w:bookmarkStart w:id="138" w:name="_Toc384308377"/>
      <w:bookmarkStart w:id="139" w:name="_Toc369531699"/>
      <w:bookmarkStart w:id="140" w:name="_Toc247527829"/>
      <w:bookmarkStart w:id="141" w:name="_Toc361508754"/>
      <w:bookmarkStart w:id="142" w:name="_Toc300835211"/>
      <w:r>
        <w:rPr>
          <w:szCs w:val="22"/>
        </w:rPr>
        <w:t>：</w:t>
      </w:r>
      <w:bookmarkEnd w:id="132"/>
      <w:bookmarkEnd w:id="133"/>
      <w:bookmarkEnd w:id="134"/>
      <w:bookmarkEnd w:id="135"/>
      <w:bookmarkEnd w:id="136"/>
      <w:bookmarkEnd w:id="137"/>
      <w:bookmarkEnd w:id="138"/>
      <w:bookmarkEnd w:id="139"/>
      <w:bookmarkEnd w:id="140"/>
      <w:bookmarkEnd w:id="141"/>
      <w:bookmarkEnd w:id="142"/>
      <w:r>
        <w:rPr>
          <w:szCs w:val="22"/>
          <w:u w:val="single"/>
        </w:rPr>
        <w:t xml:space="preserve">        </w:t>
      </w:r>
      <w:r>
        <w:rPr>
          <w:szCs w:val="22"/>
        </w:rPr>
        <w:t>职务：</w:t>
      </w:r>
      <w:r>
        <w:rPr>
          <w:szCs w:val="22"/>
          <w:u w:val="single"/>
        </w:rPr>
        <w:t xml:space="preserve">        </w:t>
      </w:r>
    </w:p>
    <w:p w14:paraId="15D0D15E">
      <w:pPr>
        <w:spacing w:line="440" w:lineRule="exact"/>
        <w:ind w:firstLine="420" w:firstLineChars="200"/>
        <w:rPr>
          <w:szCs w:val="22"/>
        </w:rPr>
      </w:pPr>
      <w:r>
        <w:rPr>
          <w:szCs w:val="22"/>
        </w:rPr>
        <w:t>系</w:t>
      </w:r>
      <w:r>
        <w:rPr>
          <w:szCs w:val="22"/>
          <w:u w:val="single"/>
        </w:rPr>
        <w:t xml:space="preserve">                        </w:t>
      </w:r>
      <w:r>
        <w:rPr>
          <w:szCs w:val="22"/>
        </w:rPr>
        <w:t>（</w:t>
      </w:r>
      <w:r>
        <w:rPr>
          <w:rFonts w:hint="eastAsia"/>
          <w:szCs w:val="22"/>
        </w:rPr>
        <w:t>比选申请</w:t>
      </w:r>
      <w:r>
        <w:rPr>
          <w:szCs w:val="22"/>
        </w:rPr>
        <w:t>人名称）的法定代表人。</w:t>
      </w:r>
    </w:p>
    <w:p w14:paraId="6F152E60">
      <w:pPr>
        <w:spacing w:line="440" w:lineRule="exact"/>
        <w:ind w:firstLine="840" w:firstLineChars="400"/>
        <w:rPr>
          <w:szCs w:val="22"/>
        </w:rPr>
      </w:pPr>
      <w:r>
        <w:rPr>
          <w:szCs w:val="22"/>
        </w:rPr>
        <w:t>特此证明。</w:t>
      </w:r>
    </w:p>
    <w:p w14:paraId="198DF52E">
      <w:pPr>
        <w:spacing w:line="440" w:lineRule="exact"/>
        <w:rPr>
          <w:szCs w:val="22"/>
        </w:rPr>
      </w:pPr>
    </w:p>
    <w:p w14:paraId="58DB248F">
      <w:pPr>
        <w:spacing w:line="440" w:lineRule="exact"/>
        <w:ind w:firstLine="420" w:firstLineChars="200"/>
        <w:rPr>
          <w:szCs w:val="22"/>
        </w:rPr>
      </w:pPr>
      <w:r>
        <w:rPr>
          <w:szCs w:val="22"/>
        </w:rPr>
        <w:t>附：法定代表人身份证复印件。</w:t>
      </w:r>
    </w:p>
    <w:p w14:paraId="48ABB4BD">
      <w:pPr>
        <w:spacing w:line="440" w:lineRule="exact"/>
        <w:rPr>
          <w:szCs w:val="22"/>
        </w:rPr>
      </w:pPr>
    </w:p>
    <w:p w14:paraId="52725372">
      <w:pPr>
        <w:spacing w:line="440" w:lineRule="exact"/>
        <w:ind w:firstLine="420" w:firstLineChars="200"/>
        <w:rPr>
          <w:szCs w:val="22"/>
        </w:rPr>
      </w:pPr>
      <w:r>
        <w:rPr>
          <w:szCs w:val="22"/>
        </w:rPr>
        <w:t>注：本身份证明需由</w:t>
      </w:r>
      <w:r>
        <w:rPr>
          <w:rFonts w:hint="eastAsia"/>
          <w:szCs w:val="22"/>
        </w:rPr>
        <w:t>比选申请</w:t>
      </w:r>
      <w:r>
        <w:rPr>
          <w:szCs w:val="22"/>
        </w:rPr>
        <w:t>人加盖</w:t>
      </w:r>
      <w:r>
        <w:rPr>
          <w:rFonts w:hint="eastAsia"/>
          <w:szCs w:val="22"/>
        </w:rPr>
        <w:t>单位法人章</w:t>
      </w:r>
      <w:r>
        <w:rPr>
          <w:szCs w:val="22"/>
        </w:rPr>
        <w:t>。</w:t>
      </w:r>
    </w:p>
    <w:p w14:paraId="69FC740D">
      <w:pPr>
        <w:spacing w:line="440" w:lineRule="exact"/>
        <w:rPr>
          <w:szCs w:val="22"/>
        </w:rPr>
      </w:pPr>
    </w:p>
    <w:p w14:paraId="4B1C614B">
      <w:pPr>
        <w:spacing w:line="440" w:lineRule="exact"/>
        <w:rPr>
          <w:szCs w:val="22"/>
        </w:rPr>
      </w:pPr>
    </w:p>
    <w:p w14:paraId="3C474592">
      <w:pPr>
        <w:spacing w:line="440" w:lineRule="exact"/>
        <w:jc w:val="center"/>
        <w:rPr>
          <w:szCs w:val="22"/>
        </w:rPr>
      </w:pPr>
      <w:r>
        <w:rPr>
          <w:szCs w:val="22"/>
        </w:rPr>
        <w:t xml:space="preserve">                             </w:t>
      </w:r>
      <w:r>
        <w:rPr>
          <w:rFonts w:hint="eastAsia"/>
          <w:szCs w:val="22"/>
        </w:rPr>
        <w:t>比选申请</w:t>
      </w:r>
      <w:r>
        <w:rPr>
          <w:szCs w:val="22"/>
        </w:rPr>
        <w:t>人：</w:t>
      </w:r>
      <w:r>
        <w:rPr>
          <w:u w:val="single"/>
        </w:rPr>
        <w:t xml:space="preserve">      </w:t>
      </w:r>
      <w:r>
        <w:rPr>
          <w:rFonts w:hint="eastAsia"/>
          <w:u w:val="single"/>
        </w:rPr>
        <w:t xml:space="preserve">       </w:t>
      </w:r>
      <w:r>
        <w:rPr>
          <w:u w:val="single"/>
        </w:rPr>
        <w:t xml:space="preserve">    </w:t>
      </w:r>
      <w:r>
        <w:rPr>
          <w:u w:val="single"/>
        </w:rPr>
        <w:tab/>
      </w:r>
      <w:r>
        <w:rPr>
          <w:szCs w:val="22"/>
        </w:rPr>
        <w:t>（</w:t>
      </w:r>
      <w:r>
        <w:rPr>
          <w:rFonts w:hint="eastAsia"/>
          <w:szCs w:val="22"/>
        </w:rPr>
        <w:t>盖单位法人章</w:t>
      </w:r>
      <w:r>
        <w:rPr>
          <w:szCs w:val="22"/>
        </w:rPr>
        <w:t>）</w:t>
      </w:r>
    </w:p>
    <w:p w14:paraId="606FD64F">
      <w:pPr>
        <w:spacing w:line="440" w:lineRule="exact"/>
        <w:rPr>
          <w:szCs w:val="22"/>
        </w:rPr>
      </w:pPr>
    </w:p>
    <w:p w14:paraId="6A0FE387">
      <w:pPr>
        <w:spacing w:line="440" w:lineRule="exact"/>
        <w:ind w:firstLine="4620" w:firstLineChars="2200"/>
        <w:rPr>
          <w:szCs w:val="22"/>
        </w:rPr>
      </w:pPr>
      <w:r>
        <w:rPr>
          <w:szCs w:val="22"/>
          <w:u w:val="single"/>
        </w:rPr>
        <w:t xml:space="preserve">      </w:t>
      </w:r>
      <w:r>
        <w:rPr>
          <w:szCs w:val="22"/>
        </w:rPr>
        <w:t>年</w:t>
      </w:r>
      <w:r>
        <w:rPr>
          <w:szCs w:val="22"/>
          <w:u w:val="single"/>
        </w:rPr>
        <w:t xml:space="preserve">      </w:t>
      </w:r>
      <w:r>
        <w:rPr>
          <w:szCs w:val="22"/>
        </w:rPr>
        <w:t>月</w:t>
      </w:r>
      <w:r>
        <w:rPr>
          <w:szCs w:val="22"/>
          <w:u w:val="single"/>
        </w:rPr>
        <w:t xml:space="preserve">      </w:t>
      </w:r>
      <w:r>
        <w:rPr>
          <w:szCs w:val="22"/>
        </w:rPr>
        <w:t>日</w:t>
      </w:r>
    </w:p>
    <w:p w14:paraId="514451F7">
      <w:pPr>
        <w:autoSpaceDE w:val="0"/>
        <w:autoSpaceDN w:val="0"/>
        <w:adjustRightInd w:val="0"/>
        <w:snapToGrid w:val="0"/>
        <w:spacing w:line="360" w:lineRule="auto"/>
        <w:jc w:val="left"/>
        <w:rPr>
          <w:rFonts w:hint="eastAsia" w:ascii="宋体" w:hAnsi="宋体"/>
          <w:kern w:val="0"/>
        </w:rPr>
      </w:pPr>
    </w:p>
    <w:p w14:paraId="51A08A6C">
      <w:pPr>
        <w:tabs>
          <w:tab w:val="left" w:pos="1680"/>
          <w:tab w:val="left" w:pos="4215"/>
          <w:tab w:val="left" w:pos="4305"/>
          <w:tab w:val="left" w:pos="8000"/>
        </w:tabs>
        <w:autoSpaceDE w:val="0"/>
        <w:autoSpaceDN w:val="0"/>
        <w:adjustRightInd w:val="0"/>
        <w:snapToGrid w:val="0"/>
        <w:spacing w:line="360" w:lineRule="auto"/>
        <w:jc w:val="center"/>
        <w:rPr>
          <w:rFonts w:hint="eastAsia" w:ascii="宋体" w:hAnsi="宋体"/>
          <w:b/>
          <w:kern w:val="0"/>
          <w:sz w:val="24"/>
        </w:rPr>
      </w:pPr>
      <w:r>
        <w:rPr>
          <w:rFonts w:ascii="宋体" w:hAnsi="宋体"/>
          <w:snapToGrid w:val="0"/>
        </w:rPr>
        <w:br w:type="page"/>
      </w:r>
      <w:r>
        <w:rPr>
          <w:rFonts w:ascii="宋体" w:hAnsi="宋体"/>
          <w:b/>
          <w:kern w:val="0"/>
          <w:sz w:val="24"/>
        </w:rPr>
        <w:t>授权委托书</w:t>
      </w:r>
    </w:p>
    <w:p w14:paraId="6ABE5F28">
      <w:pPr>
        <w:autoSpaceDE w:val="0"/>
        <w:autoSpaceDN w:val="0"/>
        <w:adjustRightInd w:val="0"/>
        <w:snapToGrid w:val="0"/>
        <w:spacing w:line="360" w:lineRule="auto"/>
        <w:ind w:firstLine="400"/>
        <w:jc w:val="left"/>
        <w:rPr>
          <w:rFonts w:hint="eastAsia" w:ascii="宋体" w:hAnsi="宋体"/>
          <w:kern w:val="0"/>
          <w:sz w:val="20"/>
        </w:rPr>
      </w:pPr>
    </w:p>
    <w:p w14:paraId="75274BF7">
      <w:pPr>
        <w:tabs>
          <w:tab w:val="left" w:pos="1680"/>
          <w:tab w:val="left" w:pos="4215"/>
          <w:tab w:val="left" w:pos="4305"/>
          <w:tab w:val="left" w:pos="8000"/>
        </w:tabs>
        <w:autoSpaceDE w:val="0"/>
        <w:autoSpaceDN w:val="0"/>
        <w:adjustRightInd w:val="0"/>
        <w:snapToGrid w:val="0"/>
        <w:spacing w:line="360" w:lineRule="auto"/>
        <w:ind w:firstLine="420"/>
        <w:rPr>
          <w:rFonts w:hint="eastAsia" w:ascii="宋体" w:hAnsi="宋体"/>
          <w:kern w:val="0"/>
        </w:rPr>
      </w:pPr>
      <w:r>
        <w:rPr>
          <w:rFonts w:ascii="宋体" w:hAnsi="宋体"/>
          <w:kern w:val="0"/>
        </w:rPr>
        <w:t>本人</w:t>
      </w:r>
      <w:r>
        <w:rPr>
          <w:rFonts w:ascii="宋体" w:hAnsi="宋体"/>
          <w:w w:val="200"/>
          <w:kern w:val="0"/>
          <w:u w:val="single"/>
        </w:rPr>
        <w:t xml:space="preserve"> </w:t>
      </w:r>
      <w:r>
        <w:rPr>
          <w:rFonts w:ascii="宋体" w:hAnsi="宋体"/>
          <w:kern w:val="0"/>
          <w:u w:val="single"/>
        </w:rPr>
        <w:tab/>
      </w:r>
      <w:r>
        <w:rPr>
          <w:rFonts w:ascii="宋体" w:hAnsi="宋体"/>
          <w:kern w:val="0"/>
        </w:rPr>
        <w:t>（姓名）系</w:t>
      </w:r>
      <w:r>
        <w:rPr>
          <w:rFonts w:ascii="宋体" w:hAnsi="宋体"/>
          <w:w w:val="200"/>
          <w:kern w:val="0"/>
          <w:u w:val="single"/>
        </w:rPr>
        <w:t xml:space="preserve"> </w:t>
      </w:r>
      <w:r>
        <w:rPr>
          <w:rFonts w:ascii="宋体" w:hAnsi="宋体"/>
          <w:kern w:val="0"/>
          <w:u w:val="single"/>
        </w:rPr>
        <w:tab/>
      </w:r>
      <w:r>
        <w:rPr>
          <w:rFonts w:ascii="宋体" w:hAnsi="宋体"/>
          <w:kern w:val="0"/>
        </w:rPr>
        <w:t>（</w:t>
      </w:r>
      <w:r>
        <w:rPr>
          <w:rFonts w:hint="eastAsia" w:ascii="宋体" w:hAnsi="宋体"/>
          <w:spacing w:val="-1"/>
          <w:kern w:val="0"/>
        </w:rPr>
        <w:t>比选申请人</w:t>
      </w:r>
      <w:r>
        <w:rPr>
          <w:rFonts w:ascii="宋体" w:hAnsi="宋体"/>
          <w:kern w:val="0"/>
        </w:rPr>
        <w:t>名称</w:t>
      </w:r>
      <w:r>
        <w:rPr>
          <w:rFonts w:ascii="宋体" w:hAnsi="宋体"/>
          <w:spacing w:val="1"/>
          <w:kern w:val="0"/>
        </w:rPr>
        <w:t>）</w:t>
      </w:r>
      <w:r>
        <w:rPr>
          <w:rFonts w:ascii="宋体" w:hAnsi="宋体"/>
          <w:kern w:val="0"/>
        </w:rPr>
        <w:t>的法定代</w:t>
      </w:r>
      <w:r>
        <w:rPr>
          <w:rFonts w:ascii="宋体" w:hAnsi="宋体"/>
          <w:spacing w:val="1"/>
          <w:kern w:val="0"/>
        </w:rPr>
        <w:t>表</w:t>
      </w:r>
      <w:r>
        <w:rPr>
          <w:rFonts w:ascii="宋体" w:hAnsi="宋体"/>
          <w:kern w:val="0"/>
        </w:rPr>
        <w:t>人，现委托</w:t>
      </w:r>
      <w:r>
        <w:rPr>
          <w:rFonts w:ascii="宋体" w:hAnsi="宋体"/>
          <w:w w:val="200"/>
          <w:kern w:val="0"/>
          <w:u w:val="single"/>
        </w:rPr>
        <w:t xml:space="preserve">  </w:t>
      </w:r>
      <w:r>
        <w:rPr>
          <w:rFonts w:ascii="宋体" w:hAnsi="宋体"/>
          <w:kern w:val="0"/>
          <w:u w:val="single"/>
        </w:rPr>
        <w:tab/>
      </w:r>
      <w:r>
        <w:rPr>
          <w:rFonts w:ascii="宋体" w:hAnsi="宋体"/>
          <w:kern w:val="0"/>
        </w:rPr>
        <w:t>（姓名）为我方代理人。代理人根据授权，以我方名义签署、澄清、说明、补正、递交、撤回、修改</w:t>
      </w:r>
      <w:r>
        <w:rPr>
          <w:rFonts w:ascii="宋体" w:hAnsi="宋体"/>
          <w:w w:val="200"/>
          <w:kern w:val="0"/>
          <w:u w:val="single"/>
        </w:rPr>
        <w:t xml:space="preserve">  </w:t>
      </w:r>
      <w:r>
        <w:rPr>
          <w:rFonts w:ascii="宋体" w:hAnsi="宋体"/>
          <w:kern w:val="0"/>
          <w:u w:val="single"/>
        </w:rPr>
        <w:tab/>
      </w:r>
      <w:r>
        <w:rPr>
          <w:rFonts w:ascii="宋体" w:hAnsi="宋体"/>
          <w:kern w:val="0"/>
        </w:rPr>
        <w:t>（项</w:t>
      </w:r>
      <w:r>
        <w:rPr>
          <w:rFonts w:ascii="宋体" w:hAnsi="宋体"/>
          <w:spacing w:val="-1"/>
          <w:kern w:val="0"/>
        </w:rPr>
        <w:t>目</w:t>
      </w:r>
      <w:r>
        <w:rPr>
          <w:rFonts w:ascii="宋体" w:hAnsi="宋体"/>
          <w:kern w:val="0"/>
        </w:rPr>
        <w:t>名称）</w:t>
      </w:r>
      <w:r>
        <w:rPr>
          <w:rFonts w:ascii="宋体" w:hAnsi="宋体"/>
          <w:w w:val="200"/>
          <w:kern w:val="0"/>
          <w:u w:val="single"/>
        </w:rPr>
        <w:t xml:space="preserve">       </w:t>
      </w:r>
      <w:r>
        <w:rPr>
          <w:rFonts w:hint="eastAsia" w:ascii="宋体" w:hAnsi="宋体"/>
          <w:kern w:val="0"/>
        </w:rPr>
        <w:t>比选申请文件</w:t>
      </w:r>
      <w:r>
        <w:rPr>
          <w:rFonts w:ascii="宋体" w:hAnsi="宋体"/>
          <w:kern w:val="0"/>
        </w:rPr>
        <w:t>、签订合同和处理有关事宜，其法律后果由我方承担。</w:t>
      </w:r>
    </w:p>
    <w:p w14:paraId="268ADC97">
      <w:pPr>
        <w:tabs>
          <w:tab w:val="left" w:pos="1680"/>
          <w:tab w:val="left" w:pos="4215"/>
          <w:tab w:val="left" w:pos="4305"/>
          <w:tab w:val="left" w:pos="8000"/>
        </w:tabs>
        <w:autoSpaceDE w:val="0"/>
        <w:autoSpaceDN w:val="0"/>
        <w:adjustRightInd w:val="0"/>
        <w:snapToGrid w:val="0"/>
        <w:spacing w:line="360" w:lineRule="auto"/>
        <w:ind w:firstLine="420"/>
        <w:rPr>
          <w:rFonts w:hint="eastAsia" w:ascii="宋体" w:hAnsi="宋体"/>
          <w:kern w:val="0"/>
        </w:rPr>
      </w:pPr>
      <w:r>
        <w:rPr>
          <w:rFonts w:ascii="宋体" w:hAnsi="宋体"/>
          <w:kern w:val="0"/>
        </w:rPr>
        <w:t>委托</w:t>
      </w:r>
      <w:r>
        <w:rPr>
          <w:rFonts w:ascii="宋体" w:hAnsi="宋体"/>
          <w:spacing w:val="-1"/>
          <w:kern w:val="0"/>
        </w:rPr>
        <w:t>期</w:t>
      </w:r>
      <w:r>
        <w:rPr>
          <w:rFonts w:ascii="宋体" w:hAnsi="宋体"/>
          <w:kern w:val="0"/>
        </w:rPr>
        <w:t>限：</w:t>
      </w:r>
      <w:r>
        <w:rPr>
          <w:rFonts w:ascii="宋体" w:hAnsi="宋体"/>
          <w:w w:val="200"/>
          <w:kern w:val="0"/>
          <w:u w:val="single"/>
        </w:rPr>
        <w:t xml:space="preserve">  </w:t>
      </w:r>
      <w:r>
        <w:rPr>
          <w:rFonts w:ascii="宋体" w:hAnsi="宋体"/>
          <w:kern w:val="0"/>
          <w:u w:val="single"/>
        </w:rPr>
        <w:tab/>
      </w:r>
      <w:r>
        <w:rPr>
          <w:rFonts w:ascii="宋体" w:hAnsi="宋体"/>
          <w:kern w:val="0"/>
        </w:rPr>
        <w:t xml:space="preserve">。 </w:t>
      </w:r>
    </w:p>
    <w:p w14:paraId="4C92587C">
      <w:pPr>
        <w:tabs>
          <w:tab w:val="left" w:pos="1680"/>
          <w:tab w:val="left" w:pos="4215"/>
          <w:tab w:val="left" w:pos="4305"/>
          <w:tab w:val="left" w:pos="8000"/>
        </w:tabs>
        <w:autoSpaceDE w:val="0"/>
        <w:autoSpaceDN w:val="0"/>
        <w:adjustRightInd w:val="0"/>
        <w:snapToGrid w:val="0"/>
        <w:spacing w:line="360" w:lineRule="auto"/>
        <w:ind w:firstLine="420"/>
        <w:rPr>
          <w:rFonts w:hint="eastAsia" w:ascii="宋体" w:hAnsi="宋体"/>
          <w:kern w:val="0"/>
        </w:rPr>
      </w:pPr>
      <w:r>
        <w:rPr>
          <w:rFonts w:ascii="宋体" w:hAnsi="宋体"/>
          <w:kern w:val="0"/>
        </w:rPr>
        <w:t>代理人无转委托权。</w:t>
      </w:r>
    </w:p>
    <w:p w14:paraId="3D3A1CB0">
      <w:pPr>
        <w:autoSpaceDE w:val="0"/>
        <w:autoSpaceDN w:val="0"/>
        <w:adjustRightInd w:val="0"/>
        <w:snapToGrid w:val="0"/>
        <w:spacing w:line="360" w:lineRule="auto"/>
        <w:ind w:firstLine="240"/>
        <w:jc w:val="left"/>
        <w:rPr>
          <w:rFonts w:hint="eastAsia" w:ascii="宋体" w:hAnsi="宋体"/>
          <w:kern w:val="0"/>
          <w:sz w:val="12"/>
          <w:szCs w:val="12"/>
        </w:rPr>
      </w:pPr>
    </w:p>
    <w:p w14:paraId="3E2766C6">
      <w:pPr>
        <w:autoSpaceDE w:val="0"/>
        <w:autoSpaceDN w:val="0"/>
        <w:adjustRightInd w:val="0"/>
        <w:snapToGrid w:val="0"/>
        <w:spacing w:line="360" w:lineRule="auto"/>
        <w:jc w:val="left"/>
        <w:rPr>
          <w:rFonts w:hint="eastAsia" w:ascii="宋体" w:hAnsi="宋体"/>
          <w:kern w:val="0"/>
        </w:rPr>
      </w:pPr>
      <w:r>
        <w:rPr>
          <w:rFonts w:hint="eastAsia" w:ascii="宋体" w:hAnsi="宋体"/>
          <w:kern w:val="0"/>
        </w:rPr>
        <w:t>附：法定代表人和委托代理人身份证明复印件（双面）</w:t>
      </w:r>
    </w:p>
    <w:p w14:paraId="0CEC9DA2">
      <w:pPr>
        <w:pStyle w:val="2"/>
        <w:ind w:firstLine="520"/>
      </w:pPr>
    </w:p>
    <w:p w14:paraId="02640CAB">
      <w:pPr>
        <w:tabs>
          <w:tab w:val="left" w:pos="4200"/>
          <w:tab w:val="left" w:pos="4620"/>
        </w:tabs>
        <w:autoSpaceDE w:val="0"/>
        <w:autoSpaceDN w:val="0"/>
        <w:adjustRightInd w:val="0"/>
        <w:snapToGrid w:val="0"/>
        <w:spacing w:line="360" w:lineRule="auto"/>
        <w:ind w:firstLine="420"/>
        <w:jc w:val="left"/>
        <w:rPr>
          <w:rFonts w:hint="eastAsia" w:ascii="宋体" w:hAnsi="宋体"/>
          <w:kern w:val="0"/>
        </w:rPr>
      </w:pPr>
      <w:r>
        <w:rPr>
          <w:rFonts w:hint="eastAsia" w:ascii="宋体" w:hAnsi="宋体"/>
          <w:snapToGrid w:val="0"/>
          <w:kern w:val="0"/>
        </w:rPr>
        <w:t>比选申请</w:t>
      </w:r>
      <w:r>
        <w:rPr>
          <w:rFonts w:ascii="宋体" w:hAnsi="宋体"/>
          <w:kern w:val="0"/>
        </w:rPr>
        <w:t>人：</w:t>
      </w:r>
      <w:r>
        <w:rPr>
          <w:rFonts w:ascii="宋体" w:hAnsi="宋体"/>
          <w:w w:val="200"/>
          <w:kern w:val="0"/>
          <w:u w:val="single"/>
        </w:rPr>
        <w:t xml:space="preserve">              </w:t>
      </w:r>
      <w:r>
        <w:rPr>
          <w:rFonts w:ascii="宋体" w:hAnsi="宋体"/>
          <w:kern w:val="0"/>
          <w:u w:val="single"/>
        </w:rPr>
        <w:tab/>
      </w:r>
      <w:r>
        <w:rPr>
          <w:rFonts w:ascii="宋体" w:hAnsi="宋体"/>
          <w:kern w:val="0"/>
          <w:u w:val="single"/>
        </w:rPr>
        <w:t xml:space="preserve">    </w:t>
      </w:r>
      <w:r>
        <w:rPr>
          <w:rFonts w:ascii="宋体" w:hAnsi="宋体"/>
          <w:kern w:val="0"/>
        </w:rPr>
        <w:t>（</w:t>
      </w:r>
      <w:r>
        <w:rPr>
          <w:rFonts w:ascii="宋体" w:hAnsi="宋体"/>
          <w:spacing w:val="-1"/>
          <w:kern w:val="0"/>
        </w:rPr>
        <w:t>盖</w:t>
      </w:r>
      <w:r>
        <w:rPr>
          <w:rFonts w:ascii="宋体" w:hAnsi="宋体"/>
          <w:kern w:val="0"/>
        </w:rPr>
        <w:t xml:space="preserve">单位章） </w:t>
      </w:r>
    </w:p>
    <w:p w14:paraId="42CCC3A7">
      <w:pPr>
        <w:tabs>
          <w:tab w:val="left" w:pos="6300"/>
        </w:tabs>
        <w:autoSpaceDE w:val="0"/>
        <w:autoSpaceDN w:val="0"/>
        <w:adjustRightInd w:val="0"/>
        <w:snapToGrid w:val="0"/>
        <w:spacing w:line="360" w:lineRule="auto"/>
        <w:ind w:firstLine="420"/>
        <w:jc w:val="left"/>
        <w:rPr>
          <w:rFonts w:hint="eastAsia" w:ascii="宋体" w:hAnsi="宋体"/>
          <w:kern w:val="0"/>
        </w:rPr>
      </w:pPr>
      <w:r>
        <w:rPr>
          <w:rFonts w:ascii="宋体" w:hAnsi="宋体"/>
          <w:kern w:val="0"/>
        </w:rPr>
        <w:t>法定代表人：</w:t>
      </w:r>
      <w:r>
        <w:rPr>
          <w:rFonts w:ascii="宋体" w:hAnsi="宋体"/>
          <w:w w:val="200"/>
          <w:kern w:val="0"/>
          <w:u w:val="single"/>
        </w:rPr>
        <w:t xml:space="preserve"> </w:t>
      </w:r>
      <w:r>
        <w:rPr>
          <w:rFonts w:ascii="宋体" w:hAnsi="宋体"/>
          <w:kern w:val="0"/>
          <w:u w:val="single"/>
        </w:rPr>
        <w:tab/>
      </w:r>
      <w:r>
        <w:rPr>
          <w:rFonts w:ascii="宋体" w:hAnsi="宋体"/>
          <w:kern w:val="0"/>
          <w:u w:val="single"/>
        </w:rPr>
        <w:tab/>
      </w:r>
      <w:r>
        <w:rPr>
          <w:rFonts w:ascii="宋体" w:hAnsi="宋体"/>
          <w:kern w:val="0"/>
        </w:rPr>
        <w:t>（</w:t>
      </w:r>
      <w:r>
        <w:rPr>
          <w:rFonts w:hint="eastAsia" w:ascii="宋体" w:hAnsi="宋体"/>
          <w:kern w:val="0"/>
        </w:rPr>
        <w:t>签名或盖章</w:t>
      </w:r>
      <w:r>
        <w:rPr>
          <w:rFonts w:ascii="宋体" w:hAnsi="宋体"/>
          <w:kern w:val="0"/>
        </w:rPr>
        <w:t>）</w:t>
      </w:r>
    </w:p>
    <w:p w14:paraId="76529B83">
      <w:pPr>
        <w:tabs>
          <w:tab w:val="left" w:pos="5260"/>
        </w:tabs>
        <w:autoSpaceDE w:val="0"/>
        <w:autoSpaceDN w:val="0"/>
        <w:adjustRightInd w:val="0"/>
        <w:snapToGrid w:val="0"/>
        <w:spacing w:line="360" w:lineRule="auto"/>
        <w:ind w:firstLine="420"/>
        <w:jc w:val="left"/>
        <w:rPr>
          <w:rFonts w:hint="eastAsia" w:ascii="宋体" w:hAnsi="宋体"/>
          <w:kern w:val="0"/>
        </w:rPr>
      </w:pPr>
      <w:r>
        <w:rPr>
          <w:rFonts w:ascii="宋体" w:hAnsi="宋体"/>
          <w:kern w:val="0"/>
        </w:rPr>
        <w:t>身份证号码：</w:t>
      </w:r>
      <w:r>
        <w:rPr>
          <w:rFonts w:ascii="宋体" w:hAnsi="宋体"/>
          <w:w w:val="200"/>
          <w:kern w:val="0"/>
          <w:u w:val="single"/>
        </w:rPr>
        <w:t xml:space="preserve">                 </w:t>
      </w:r>
      <w:r>
        <w:rPr>
          <w:rFonts w:ascii="宋体" w:hAnsi="宋体"/>
          <w:kern w:val="0"/>
          <w:u w:val="single"/>
        </w:rPr>
        <w:tab/>
      </w:r>
    </w:p>
    <w:p w14:paraId="5C6D4C0E">
      <w:pPr>
        <w:tabs>
          <w:tab w:val="left" w:pos="6720"/>
        </w:tabs>
        <w:autoSpaceDE w:val="0"/>
        <w:autoSpaceDN w:val="0"/>
        <w:adjustRightInd w:val="0"/>
        <w:snapToGrid w:val="0"/>
        <w:spacing w:line="360" w:lineRule="auto"/>
        <w:ind w:firstLine="420"/>
        <w:jc w:val="left"/>
        <w:rPr>
          <w:rFonts w:hint="eastAsia" w:ascii="宋体" w:hAnsi="宋体"/>
          <w:kern w:val="0"/>
        </w:rPr>
      </w:pPr>
      <w:r>
        <w:rPr>
          <w:rFonts w:ascii="宋体" w:hAnsi="宋体"/>
          <w:kern w:val="0"/>
        </w:rPr>
        <w:t>委托代理人：</w:t>
      </w:r>
      <w:r>
        <w:rPr>
          <w:rFonts w:ascii="宋体" w:hAnsi="宋体"/>
          <w:w w:val="200"/>
          <w:kern w:val="0"/>
          <w:u w:val="single"/>
        </w:rPr>
        <w:t xml:space="preserve"> </w:t>
      </w:r>
      <w:r>
        <w:rPr>
          <w:rFonts w:ascii="宋体" w:hAnsi="宋体"/>
          <w:kern w:val="0"/>
          <w:u w:val="single"/>
        </w:rPr>
        <w:tab/>
      </w:r>
      <w:r>
        <w:rPr>
          <w:rFonts w:ascii="宋体" w:hAnsi="宋体"/>
          <w:kern w:val="0"/>
        </w:rPr>
        <w:t>（</w:t>
      </w:r>
      <w:r>
        <w:rPr>
          <w:rFonts w:hint="eastAsia" w:ascii="宋体" w:hAnsi="宋体"/>
          <w:kern w:val="0"/>
        </w:rPr>
        <w:t>签名或盖章</w:t>
      </w:r>
      <w:r>
        <w:rPr>
          <w:rFonts w:ascii="宋体" w:hAnsi="宋体"/>
          <w:kern w:val="0"/>
        </w:rPr>
        <w:t>）</w:t>
      </w:r>
    </w:p>
    <w:p w14:paraId="58C8FF02">
      <w:pPr>
        <w:tabs>
          <w:tab w:val="left" w:pos="6825"/>
        </w:tabs>
        <w:autoSpaceDE w:val="0"/>
        <w:autoSpaceDN w:val="0"/>
        <w:adjustRightInd w:val="0"/>
        <w:snapToGrid w:val="0"/>
        <w:spacing w:line="360" w:lineRule="auto"/>
        <w:ind w:firstLine="420"/>
        <w:jc w:val="left"/>
        <w:rPr>
          <w:rFonts w:hint="eastAsia" w:ascii="宋体" w:hAnsi="宋体"/>
          <w:kern w:val="0"/>
        </w:rPr>
      </w:pPr>
      <w:r>
        <w:rPr>
          <w:rFonts w:ascii="宋体" w:hAnsi="宋体"/>
          <w:kern w:val="0"/>
        </w:rPr>
        <w:t>身份证号码：</w:t>
      </w:r>
      <w:r>
        <w:rPr>
          <w:rFonts w:ascii="宋体" w:hAnsi="宋体"/>
          <w:w w:val="200"/>
          <w:kern w:val="0"/>
          <w:u w:val="single"/>
        </w:rPr>
        <w:t xml:space="preserve"> </w:t>
      </w:r>
      <w:r>
        <w:rPr>
          <w:rFonts w:ascii="宋体" w:hAnsi="宋体"/>
          <w:kern w:val="0"/>
          <w:u w:val="single"/>
        </w:rPr>
        <w:tab/>
      </w:r>
    </w:p>
    <w:p w14:paraId="2620D48B">
      <w:pPr>
        <w:autoSpaceDE w:val="0"/>
        <w:autoSpaceDN w:val="0"/>
        <w:adjustRightInd w:val="0"/>
        <w:snapToGrid w:val="0"/>
        <w:spacing w:line="360" w:lineRule="auto"/>
        <w:ind w:firstLine="400"/>
        <w:jc w:val="left"/>
        <w:rPr>
          <w:rFonts w:hint="eastAsia" w:ascii="宋体" w:hAnsi="宋体"/>
          <w:kern w:val="0"/>
          <w:sz w:val="20"/>
        </w:rPr>
      </w:pPr>
    </w:p>
    <w:p w14:paraId="66FD4B74">
      <w:pPr>
        <w:autoSpaceDE w:val="0"/>
        <w:autoSpaceDN w:val="0"/>
        <w:adjustRightInd w:val="0"/>
        <w:snapToGrid w:val="0"/>
        <w:spacing w:line="360" w:lineRule="auto"/>
        <w:ind w:firstLine="560"/>
        <w:jc w:val="left"/>
        <w:rPr>
          <w:rFonts w:hint="eastAsia" w:ascii="宋体" w:hAnsi="宋体"/>
          <w:kern w:val="0"/>
          <w:sz w:val="28"/>
          <w:szCs w:val="28"/>
        </w:rPr>
      </w:pPr>
    </w:p>
    <w:p w14:paraId="0F5ECBC7">
      <w:pPr>
        <w:tabs>
          <w:tab w:val="left" w:pos="4005"/>
          <w:tab w:val="left" w:pos="4100"/>
          <w:tab w:val="left" w:pos="5040"/>
        </w:tabs>
        <w:autoSpaceDE w:val="0"/>
        <w:autoSpaceDN w:val="0"/>
        <w:adjustRightInd w:val="0"/>
        <w:snapToGrid w:val="0"/>
        <w:spacing w:line="360" w:lineRule="auto"/>
        <w:ind w:firstLine="840"/>
        <w:jc w:val="left"/>
        <w:rPr>
          <w:rFonts w:hint="eastAsia" w:ascii="宋体" w:hAnsi="宋体"/>
          <w:kern w:val="0"/>
        </w:rPr>
      </w:pPr>
      <w:r>
        <w:rPr>
          <w:rFonts w:ascii="宋体" w:hAnsi="宋体"/>
          <w:w w:val="200"/>
          <w:kern w:val="0"/>
          <w:u w:val="single"/>
        </w:rPr>
        <w:t xml:space="preserve">     </w:t>
      </w:r>
      <w:r>
        <w:rPr>
          <w:rFonts w:ascii="宋体" w:hAnsi="宋体"/>
          <w:kern w:val="0"/>
          <w:u w:val="single"/>
        </w:rPr>
        <w:tab/>
      </w:r>
      <w:r>
        <w:rPr>
          <w:rFonts w:ascii="宋体" w:hAnsi="宋体"/>
          <w:kern w:val="0"/>
        </w:rPr>
        <w:t>年</w:t>
      </w:r>
      <w:r>
        <w:rPr>
          <w:rFonts w:ascii="宋体" w:hAnsi="宋体"/>
          <w:w w:val="200"/>
          <w:kern w:val="0"/>
          <w:u w:val="single"/>
        </w:rPr>
        <w:t xml:space="preserve">  </w:t>
      </w:r>
      <w:r>
        <w:rPr>
          <w:rFonts w:ascii="宋体" w:hAnsi="宋体"/>
          <w:kern w:val="0"/>
          <w:u w:val="single"/>
        </w:rPr>
        <w:tab/>
      </w:r>
      <w:r>
        <w:rPr>
          <w:rFonts w:ascii="宋体" w:hAnsi="宋体"/>
          <w:kern w:val="0"/>
        </w:rPr>
        <w:t>月</w:t>
      </w:r>
      <w:r>
        <w:rPr>
          <w:rFonts w:ascii="宋体" w:hAnsi="宋体"/>
          <w:w w:val="200"/>
          <w:kern w:val="0"/>
          <w:u w:val="single"/>
        </w:rPr>
        <w:t xml:space="preserve"> </w:t>
      </w:r>
      <w:r>
        <w:rPr>
          <w:rFonts w:ascii="宋体" w:hAnsi="宋体"/>
          <w:kern w:val="0"/>
          <w:u w:val="single"/>
        </w:rPr>
        <w:tab/>
      </w:r>
      <w:r>
        <w:rPr>
          <w:rFonts w:ascii="宋体" w:hAnsi="宋体"/>
          <w:kern w:val="0"/>
        </w:rPr>
        <w:t>日</w:t>
      </w:r>
    </w:p>
    <w:p w14:paraId="2457C624">
      <w:pPr>
        <w:pStyle w:val="2"/>
        <w:ind w:firstLine="520"/>
        <w:rPr>
          <w:rFonts w:hint="eastAsia" w:ascii="宋体" w:hAnsi="宋体"/>
        </w:rPr>
      </w:pPr>
    </w:p>
    <w:p w14:paraId="0AA09D6B"/>
    <w:p w14:paraId="74BC35B6">
      <w:pPr>
        <w:pStyle w:val="2"/>
        <w:ind w:firstLine="520"/>
      </w:pPr>
    </w:p>
    <w:p w14:paraId="529576D0"/>
    <w:p w14:paraId="7C5C603A">
      <w:pPr>
        <w:pStyle w:val="2"/>
        <w:ind w:firstLine="520"/>
      </w:pPr>
    </w:p>
    <w:p w14:paraId="170F9686"/>
    <w:p w14:paraId="6F687C3A">
      <w:pPr>
        <w:pStyle w:val="2"/>
        <w:ind w:firstLine="520"/>
      </w:pPr>
    </w:p>
    <w:p w14:paraId="22BAF49C"/>
    <w:p w14:paraId="2FD3934C">
      <w:pPr>
        <w:pStyle w:val="2"/>
        <w:ind w:firstLine="520"/>
      </w:pPr>
    </w:p>
    <w:p w14:paraId="380E7AA3">
      <w:pPr>
        <w:pStyle w:val="2"/>
        <w:ind w:firstLine="520"/>
      </w:pPr>
    </w:p>
    <w:p w14:paraId="20087AD7"/>
    <w:p w14:paraId="0871A5E6">
      <w:pPr>
        <w:pStyle w:val="2"/>
        <w:ind w:firstLine="520"/>
      </w:pPr>
    </w:p>
    <w:p w14:paraId="454320D8">
      <w:pPr>
        <w:pStyle w:val="2"/>
        <w:ind w:firstLine="520"/>
      </w:pPr>
    </w:p>
    <w:p w14:paraId="3A0A0E5E">
      <w:pPr>
        <w:tabs>
          <w:tab w:val="left" w:pos="1680"/>
          <w:tab w:val="left" w:pos="4215"/>
          <w:tab w:val="left" w:pos="4305"/>
          <w:tab w:val="left" w:pos="8000"/>
        </w:tabs>
        <w:autoSpaceDE w:val="0"/>
        <w:autoSpaceDN w:val="0"/>
        <w:adjustRightInd w:val="0"/>
        <w:snapToGrid w:val="0"/>
        <w:spacing w:line="360" w:lineRule="auto"/>
        <w:ind w:firstLine="420" w:firstLineChars="200"/>
        <w:rPr>
          <w:rFonts w:hint="eastAsia" w:ascii="宋体" w:hAnsi="宋体"/>
          <w:kern w:val="0"/>
        </w:rPr>
      </w:pPr>
      <w:r>
        <w:rPr>
          <w:rFonts w:hint="eastAsia" w:ascii="宋体" w:hAnsi="宋体"/>
          <w:kern w:val="0"/>
        </w:rPr>
        <w:t>注：1.法定代表人参加比选活动并签署文件的不需要授权委托书，只需提供法定代表人身份证明；非法定代表人参加比选活动及签署文件的除提供法定代表人身份证明外还须提供授权委托书。</w:t>
      </w:r>
    </w:p>
    <w:p w14:paraId="5B4940B2">
      <w:pPr>
        <w:autoSpaceDE w:val="0"/>
        <w:autoSpaceDN w:val="0"/>
        <w:adjustRightInd w:val="0"/>
        <w:snapToGrid w:val="0"/>
        <w:spacing w:line="360" w:lineRule="auto"/>
        <w:ind w:firstLine="840" w:firstLineChars="400"/>
        <w:rPr>
          <w:rFonts w:hint="eastAsia" w:ascii="宋体" w:hAnsi="宋体"/>
        </w:rPr>
      </w:pPr>
      <w:r>
        <w:rPr>
          <w:rFonts w:hint="eastAsia" w:ascii="宋体" w:hAnsi="宋体"/>
          <w:kern w:val="0"/>
        </w:rPr>
        <w:t>2.</w:t>
      </w:r>
      <w:r>
        <w:rPr>
          <w:rFonts w:hint="eastAsia" w:ascii="宋体" w:hAnsi="宋体"/>
        </w:rPr>
        <w:t>授权委托书需按上述格式填写完整，不可缺少内容。在此基础上增加内容的不影响其有效性。</w:t>
      </w:r>
    </w:p>
    <w:p w14:paraId="3905867C">
      <w:pPr>
        <w:widowControl/>
        <w:jc w:val="left"/>
      </w:pPr>
      <w:r>
        <w:br w:type="page"/>
      </w:r>
    </w:p>
    <w:p w14:paraId="6D59DF45">
      <w:pPr>
        <w:rPr>
          <w:rFonts w:hint="eastAsia" w:ascii="宋体" w:hAnsi="宋体"/>
          <w:vanish/>
        </w:rPr>
      </w:pPr>
    </w:p>
    <w:bookmarkEnd w:id="117"/>
    <w:bookmarkEnd w:id="118"/>
    <w:bookmarkEnd w:id="119"/>
    <w:bookmarkEnd w:id="120"/>
    <w:p w14:paraId="58A680A0">
      <w:pPr>
        <w:pStyle w:val="58"/>
        <w:rPr>
          <w:rFonts w:hint="eastAsia" w:ascii="宋体" w:hAnsi="宋体"/>
          <w:b/>
          <w:kern w:val="0"/>
          <w:sz w:val="32"/>
          <w:szCs w:val="32"/>
        </w:rPr>
      </w:pPr>
      <w:bookmarkStart w:id="143" w:name="_Toc207790551"/>
      <w:bookmarkStart w:id="144" w:name="_Toc222647787"/>
    </w:p>
    <w:p w14:paraId="62ED201C">
      <w:pPr>
        <w:autoSpaceDE w:val="0"/>
        <w:autoSpaceDN w:val="0"/>
        <w:adjustRightInd w:val="0"/>
        <w:snapToGrid w:val="0"/>
        <w:spacing w:line="360" w:lineRule="auto"/>
        <w:ind w:firstLine="562"/>
        <w:jc w:val="center"/>
        <w:rPr>
          <w:rFonts w:hint="eastAsia" w:ascii="宋体" w:hAnsi="宋体" w:cs="宋体"/>
          <w:b/>
          <w:sz w:val="28"/>
          <w:szCs w:val="28"/>
        </w:rPr>
      </w:pPr>
      <w:r>
        <w:rPr>
          <w:rFonts w:hint="eastAsia" w:ascii="宋体" w:hAnsi="宋体" w:cs="宋体"/>
          <w:b/>
          <w:sz w:val="28"/>
          <w:szCs w:val="28"/>
        </w:rPr>
        <w:t>（三）报价清单</w:t>
      </w:r>
    </w:p>
    <w:p w14:paraId="0C46067F">
      <w:pPr>
        <w:pStyle w:val="57"/>
        <w:keepNext/>
        <w:spacing w:line="600" w:lineRule="exact"/>
        <w:ind w:left="1050" w:hanging="1050"/>
        <w:jc w:val="center"/>
        <w:rPr>
          <w:rFonts w:ascii="Times New Roman" w:eastAsia="方正黑体_GBK"/>
          <w:sz w:val="28"/>
          <w:szCs w:val="28"/>
        </w:rPr>
      </w:pPr>
      <w:r>
        <w:rPr>
          <w:rFonts w:hint="eastAsia" w:ascii="Times New Roman" w:eastAsia="方正黑体_GBK"/>
          <w:sz w:val="28"/>
          <w:szCs w:val="28"/>
        </w:rPr>
        <w:t>重庆轨道交通7号线一期工程建设用地勘测定界及</w:t>
      </w:r>
    </w:p>
    <w:p w14:paraId="6F8FEB83">
      <w:pPr>
        <w:pStyle w:val="57"/>
        <w:keepNext/>
        <w:spacing w:line="480" w:lineRule="exact"/>
        <w:ind w:left="1049" w:hanging="1049"/>
        <w:jc w:val="center"/>
        <w:rPr>
          <w:rFonts w:ascii="Times New Roman" w:eastAsia="方正黑体_GBK"/>
          <w:sz w:val="28"/>
          <w:szCs w:val="28"/>
        </w:rPr>
      </w:pPr>
      <w:r>
        <w:rPr>
          <w:rFonts w:hint="eastAsia" w:ascii="Times New Roman" w:eastAsia="方正黑体_GBK"/>
          <w:sz w:val="28"/>
          <w:szCs w:val="28"/>
        </w:rPr>
        <w:t>不动产权籍调查（土地）</w:t>
      </w:r>
      <w:r>
        <w:rPr>
          <w:rFonts w:ascii="Times New Roman" w:eastAsia="方正黑体_GBK"/>
          <w:sz w:val="28"/>
          <w:szCs w:val="28"/>
        </w:rPr>
        <w:t>服务费用明细表</w:t>
      </w:r>
    </w:p>
    <w:p w14:paraId="2CA2CAB9">
      <w:pPr>
        <w:pStyle w:val="57"/>
        <w:keepNext/>
        <w:spacing w:line="600" w:lineRule="exact"/>
        <w:ind w:left="1050" w:hanging="1050"/>
        <w:jc w:val="center"/>
        <w:rPr>
          <w:rFonts w:ascii="Times New Roman" w:eastAsia="方正黑体_GBK"/>
          <w:sz w:val="28"/>
          <w:szCs w:val="28"/>
        </w:rPr>
      </w:pPr>
    </w:p>
    <w:tbl>
      <w:tblPr>
        <w:tblStyle w:val="41"/>
        <w:tblW w:w="90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4"/>
        <w:gridCol w:w="763"/>
        <w:gridCol w:w="4077"/>
        <w:gridCol w:w="1079"/>
        <w:gridCol w:w="1454"/>
        <w:gridCol w:w="1215"/>
      </w:tblGrid>
      <w:tr w14:paraId="000B2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488" w:type="dxa"/>
            <w:tcBorders>
              <w:top w:val="single" w:color="auto" w:sz="4" w:space="0"/>
              <w:left w:val="single" w:color="auto" w:sz="4" w:space="0"/>
              <w:bottom w:val="single" w:color="auto" w:sz="4" w:space="0"/>
              <w:right w:val="single" w:color="auto" w:sz="4" w:space="0"/>
            </w:tcBorders>
            <w:vAlign w:val="center"/>
          </w:tcPr>
          <w:p w14:paraId="27960510">
            <w:pPr>
              <w:widowControl/>
              <w:jc w:val="center"/>
              <w:textAlignment w:val="center"/>
              <w:rPr>
                <w:rFonts w:eastAsia="方正黑体_GBK"/>
                <w:kern w:val="0"/>
                <w:szCs w:val="21"/>
              </w:rPr>
            </w:pPr>
            <w:r>
              <w:rPr>
                <w:rFonts w:hint="eastAsia" w:eastAsia="方正黑体_GBK"/>
                <w:kern w:val="0"/>
                <w:szCs w:val="21"/>
              </w:rPr>
              <w:t>序</w:t>
            </w:r>
          </w:p>
          <w:p w14:paraId="29FC83B3">
            <w:pPr>
              <w:widowControl/>
              <w:jc w:val="center"/>
              <w:textAlignment w:val="center"/>
              <w:rPr>
                <w:rFonts w:eastAsia="方正黑体_GBK"/>
                <w:kern w:val="0"/>
                <w:szCs w:val="21"/>
              </w:rPr>
            </w:pPr>
            <w:r>
              <w:rPr>
                <w:rFonts w:hint="eastAsia" w:eastAsia="方正黑体_GBK"/>
                <w:kern w:val="0"/>
                <w:szCs w:val="21"/>
              </w:rPr>
              <w:t>号</w:t>
            </w:r>
          </w:p>
        </w:tc>
        <w:tc>
          <w:tcPr>
            <w:tcW w:w="763" w:type="dxa"/>
            <w:tcBorders>
              <w:top w:val="single" w:color="auto" w:sz="4" w:space="0"/>
              <w:left w:val="single" w:color="auto" w:sz="4" w:space="0"/>
              <w:bottom w:val="single" w:color="auto" w:sz="4" w:space="0"/>
              <w:right w:val="single" w:color="auto" w:sz="4" w:space="0"/>
            </w:tcBorders>
            <w:vAlign w:val="center"/>
          </w:tcPr>
          <w:p w14:paraId="567A98F3">
            <w:pPr>
              <w:widowControl/>
              <w:jc w:val="center"/>
              <w:textAlignment w:val="center"/>
              <w:rPr>
                <w:rFonts w:eastAsia="方正黑体_GBK"/>
                <w:kern w:val="0"/>
                <w:szCs w:val="21"/>
              </w:rPr>
            </w:pPr>
            <w:r>
              <w:rPr>
                <w:rFonts w:hint="eastAsia" w:eastAsia="方正黑体_GBK"/>
                <w:kern w:val="0"/>
                <w:szCs w:val="21"/>
              </w:rPr>
              <w:t>项目</w:t>
            </w:r>
          </w:p>
        </w:tc>
        <w:tc>
          <w:tcPr>
            <w:tcW w:w="4080" w:type="dxa"/>
            <w:tcBorders>
              <w:top w:val="single" w:color="auto" w:sz="4" w:space="0"/>
              <w:left w:val="single" w:color="auto" w:sz="4" w:space="0"/>
              <w:bottom w:val="single" w:color="auto" w:sz="4" w:space="0"/>
              <w:right w:val="single" w:color="auto" w:sz="4" w:space="0"/>
            </w:tcBorders>
            <w:vAlign w:val="center"/>
          </w:tcPr>
          <w:p w14:paraId="03DE9364">
            <w:pPr>
              <w:widowControl/>
              <w:jc w:val="center"/>
              <w:textAlignment w:val="center"/>
              <w:rPr>
                <w:rFonts w:eastAsia="方正黑体_GBK"/>
                <w:kern w:val="0"/>
                <w:szCs w:val="21"/>
              </w:rPr>
            </w:pPr>
            <w:r>
              <w:rPr>
                <w:rFonts w:hint="eastAsia" w:eastAsia="方正黑体_GBK"/>
                <w:kern w:val="0"/>
                <w:szCs w:val="21"/>
              </w:rPr>
              <w:t>内容</w:t>
            </w:r>
          </w:p>
        </w:tc>
        <w:tc>
          <w:tcPr>
            <w:tcW w:w="1080" w:type="dxa"/>
            <w:tcBorders>
              <w:top w:val="single" w:color="auto" w:sz="4" w:space="0"/>
              <w:left w:val="single" w:color="auto" w:sz="4" w:space="0"/>
              <w:bottom w:val="single" w:color="auto" w:sz="4" w:space="0"/>
              <w:right w:val="single" w:color="auto" w:sz="4" w:space="0"/>
            </w:tcBorders>
            <w:vAlign w:val="center"/>
          </w:tcPr>
          <w:p w14:paraId="4843D134">
            <w:pPr>
              <w:widowControl/>
              <w:jc w:val="center"/>
              <w:textAlignment w:val="center"/>
              <w:rPr>
                <w:rFonts w:eastAsia="方正黑体_GBK"/>
                <w:kern w:val="0"/>
                <w:szCs w:val="21"/>
              </w:rPr>
            </w:pPr>
            <w:r>
              <w:rPr>
                <w:rFonts w:hint="eastAsia" w:eastAsia="方正黑体_GBK"/>
                <w:kern w:val="0"/>
                <w:szCs w:val="21"/>
              </w:rPr>
              <w:t>暂定</w:t>
            </w:r>
          </w:p>
          <w:p w14:paraId="4D3D3FAC">
            <w:pPr>
              <w:widowControl/>
              <w:jc w:val="center"/>
              <w:textAlignment w:val="center"/>
              <w:rPr>
                <w:rFonts w:eastAsia="方正黑体_GBK"/>
                <w:kern w:val="0"/>
                <w:szCs w:val="21"/>
              </w:rPr>
            </w:pPr>
            <w:r>
              <w:rPr>
                <w:rFonts w:hint="eastAsia" w:eastAsia="方正黑体_GBK"/>
                <w:kern w:val="0"/>
                <w:szCs w:val="21"/>
              </w:rPr>
              <w:t>工程量（亩）</w:t>
            </w:r>
          </w:p>
        </w:tc>
        <w:tc>
          <w:tcPr>
            <w:tcW w:w="1455" w:type="dxa"/>
            <w:tcBorders>
              <w:top w:val="single" w:color="auto" w:sz="4" w:space="0"/>
              <w:left w:val="single" w:color="auto" w:sz="4" w:space="0"/>
              <w:bottom w:val="single" w:color="auto" w:sz="4" w:space="0"/>
              <w:right w:val="single" w:color="auto" w:sz="4" w:space="0"/>
            </w:tcBorders>
            <w:vAlign w:val="center"/>
          </w:tcPr>
          <w:p w14:paraId="6A6B902D">
            <w:pPr>
              <w:widowControl/>
              <w:jc w:val="center"/>
              <w:textAlignment w:val="center"/>
              <w:rPr>
                <w:rFonts w:eastAsia="方正黑体_GBK"/>
                <w:kern w:val="0"/>
                <w:szCs w:val="21"/>
              </w:rPr>
            </w:pPr>
            <w:r>
              <w:rPr>
                <w:rFonts w:hint="eastAsia" w:eastAsia="方正黑体_GBK"/>
                <w:kern w:val="0"/>
                <w:szCs w:val="21"/>
              </w:rPr>
              <w:t>固定单价（含增值税）报价</w:t>
            </w:r>
          </w:p>
          <w:p w14:paraId="092C657C">
            <w:pPr>
              <w:widowControl/>
              <w:jc w:val="center"/>
              <w:textAlignment w:val="center"/>
              <w:rPr>
                <w:rFonts w:eastAsia="方正黑体_GBK"/>
                <w:kern w:val="0"/>
                <w:szCs w:val="21"/>
              </w:rPr>
            </w:pPr>
            <w:r>
              <w:rPr>
                <w:rFonts w:hint="eastAsia" w:eastAsia="方正黑体_GBK"/>
                <w:kern w:val="0"/>
                <w:szCs w:val="21"/>
              </w:rPr>
              <w:t>（元/亩）</w:t>
            </w:r>
          </w:p>
        </w:tc>
        <w:tc>
          <w:tcPr>
            <w:tcW w:w="1216" w:type="dxa"/>
            <w:tcBorders>
              <w:top w:val="single" w:color="auto" w:sz="4" w:space="0"/>
              <w:left w:val="single" w:color="auto" w:sz="4" w:space="0"/>
              <w:bottom w:val="single" w:color="auto" w:sz="4" w:space="0"/>
              <w:right w:val="single" w:color="auto" w:sz="4" w:space="0"/>
            </w:tcBorders>
            <w:vAlign w:val="center"/>
          </w:tcPr>
          <w:p w14:paraId="00B5D373">
            <w:pPr>
              <w:widowControl/>
              <w:jc w:val="center"/>
              <w:textAlignment w:val="center"/>
              <w:rPr>
                <w:rFonts w:eastAsia="方正黑体_GBK"/>
                <w:kern w:val="0"/>
                <w:szCs w:val="21"/>
              </w:rPr>
            </w:pPr>
            <w:r>
              <w:rPr>
                <w:rFonts w:hint="eastAsia" w:eastAsia="方正黑体_GBK"/>
                <w:kern w:val="0"/>
                <w:szCs w:val="21"/>
              </w:rPr>
              <w:t>合计</w:t>
            </w:r>
          </w:p>
          <w:p w14:paraId="1A4D194C">
            <w:pPr>
              <w:widowControl/>
              <w:jc w:val="center"/>
              <w:textAlignment w:val="center"/>
              <w:rPr>
                <w:rFonts w:eastAsia="方正黑体_GBK"/>
                <w:kern w:val="0"/>
                <w:szCs w:val="21"/>
              </w:rPr>
            </w:pPr>
            <w:r>
              <w:rPr>
                <w:rFonts w:hint="eastAsia" w:eastAsia="方正黑体_GBK"/>
                <w:kern w:val="0"/>
                <w:szCs w:val="21"/>
              </w:rPr>
              <w:t>（元）</w:t>
            </w:r>
          </w:p>
        </w:tc>
      </w:tr>
      <w:tr w14:paraId="4292B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jc w:val="center"/>
        </w:trPr>
        <w:tc>
          <w:tcPr>
            <w:tcW w:w="488" w:type="dxa"/>
            <w:tcBorders>
              <w:top w:val="single" w:color="auto" w:sz="4" w:space="0"/>
              <w:left w:val="single" w:color="auto" w:sz="4" w:space="0"/>
              <w:bottom w:val="single" w:color="auto" w:sz="4" w:space="0"/>
              <w:right w:val="single" w:color="auto" w:sz="4" w:space="0"/>
            </w:tcBorders>
            <w:vAlign w:val="center"/>
          </w:tcPr>
          <w:p w14:paraId="6FE882A5">
            <w:pPr>
              <w:widowControl/>
              <w:jc w:val="center"/>
              <w:textAlignment w:val="center"/>
              <w:rPr>
                <w:rFonts w:eastAsia="方正仿宋_GBK"/>
                <w:kern w:val="0"/>
                <w:szCs w:val="21"/>
              </w:rPr>
            </w:pPr>
            <w:r>
              <w:rPr>
                <w:rFonts w:hint="eastAsia" w:eastAsia="方正仿宋_GBK"/>
                <w:kern w:val="0"/>
                <w:szCs w:val="21"/>
              </w:rPr>
              <w:t>1</w:t>
            </w:r>
          </w:p>
        </w:tc>
        <w:tc>
          <w:tcPr>
            <w:tcW w:w="763" w:type="dxa"/>
            <w:tcBorders>
              <w:top w:val="single" w:color="auto" w:sz="4" w:space="0"/>
              <w:left w:val="single" w:color="auto" w:sz="4" w:space="0"/>
              <w:bottom w:val="single" w:color="auto" w:sz="4" w:space="0"/>
              <w:right w:val="single" w:color="auto" w:sz="4" w:space="0"/>
            </w:tcBorders>
            <w:vAlign w:val="center"/>
          </w:tcPr>
          <w:p w14:paraId="604595E1">
            <w:pPr>
              <w:widowControl/>
              <w:jc w:val="left"/>
              <w:textAlignment w:val="center"/>
              <w:rPr>
                <w:rFonts w:eastAsia="方正仿宋_GBK"/>
                <w:kern w:val="0"/>
                <w:szCs w:val="21"/>
              </w:rPr>
            </w:pPr>
            <w:r>
              <w:rPr>
                <w:rFonts w:hint="eastAsia" w:eastAsia="方正仿宋_GBK"/>
                <w:kern w:val="0"/>
                <w:szCs w:val="21"/>
              </w:rPr>
              <w:t>建设用地勘测定界</w:t>
            </w:r>
          </w:p>
        </w:tc>
        <w:tc>
          <w:tcPr>
            <w:tcW w:w="4080" w:type="dxa"/>
            <w:tcBorders>
              <w:top w:val="single" w:color="auto" w:sz="4" w:space="0"/>
              <w:left w:val="single" w:color="auto" w:sz="4" w:space="0"/>
              <w:bottom w:val="single" w:color="auto" w:sz="4" w:space="0"/>
              <w:right w:val="single" w:color="auto" w:sz="4" w:space="0"/>
            </w:tcBorders>
            <w:vAlign w:val="center"/>
          </w:tcPr>
          <w:p w14:paraId="5B2C22B9">
            <w:pPr>
              <w:widowControl/>
              <w:jc w:val="left"/>
              <w:textAlignment w:val="center"/>
              <w:rPr>
                <w:rFonts w:eastAsia="方正仿宋_GBK"/>
                <w:kern w:val="0"/>
                <w:szCs w:val="21"/>
              </w:rPr>
            </w:pPr>
            <w:r>
              <w:rPr>
                <w:rFonts w:hint="eastAsia" w:eastAsia="方正仿宋_GBK"/>
                <w:kern w:val="0"/>
                <w:szCs w:val="21"/>
              </w:rPr>
              <w:t>根据设计单位提供的项目用地红线范围、面积及1:500现状地形图，实地界定土地使用范围、测定界址位置、调绘土地利用现状、计算用地面积；权属调查（含权属界线指认、权属来源核实）；面积计算、汇总、分类统计；编制符合“多测合一”成果标准的勘测定界报告，成果格式、数据规范、坐标系等满足规划自然资源部门“多测合一”成果汇交与共享要求；绘制勘测定界图；配合甲方提交市、区规划和自然资源部门检查验收、审核等工作。</w:t>
            </w:r>
          </w:p>
        </w:tc>
        <w:tc>
          <w:tcPr>
            <w:tcW w:w="1080" w:type="dxa"/>
            <w:tcBorders>
              <w:top w:val="single" w:color="auto" w:sz="4" w:space="0"/>
              <w:left w:val="single" w:color="auto" w:sz="4" w:space="0"/>
              <w:bottom w:val="single" w:color="auto" w:sz="4" w:space="0"/>
              <w:right w:val="single" w:color="auto" w:sz="4" w:space="0"/>
            </w:tcBorders>
            <w:vAlign w:val="center"/>
          </w:tcPr>
          <w:p w14:paraId="0658E4E9">
            <w:pPr>
              <w:widowControl/>
              <w:jc w:val="center"/>
              <w:textAlignment w:val="center"/>
              <w:rPr>
                <w:rFonts w:eastAsia="方正仿宋_GBK"/>
                <w:kern w:val="0"/>
                <w:szCs w:val="21"/>
              </w:rPr>
            </w:pPr>
            <w:r>
              <w:rPr>
                <w:rFonts w:hint="eastAsia" w:eastAsia="方正仿宋_GBK"/>
                <w:kern w:val="0"/>
                <w:szCs w:val="21"/>
              </w:rPr>
              <w:t>1541.93</w:t>
            </w:r>
          </w:p>
        </w:tc>
        <w:tc>
          <w:tcPr>
            <w:tcW w:w="1455" w:type="dxa"/>
            <w:tcBorders>
              <w:top w:val="single" w:color="auto" w:sz="4" w:space="0"/>
              <w:left w:val="single" w:color="auto" w:sz="4" w:space="0"/>
              <w:bottom w:val="single" w:color="auto" w:sz="4" w:space="0"/>
              <w:right w:val="single" w:color="auto" w:sz="4" w:space="0"/>
            </w:tcBorders>
            <w:vAlign w:val="center"/>
          </w:tcPr>
          <w:p w14:paraId="4037270E">
            <w:pPr>
              <w:widowControl/>
              <w:jc w:val="left"/>
              <w:textAlignment w:val="center"/>
              <w:rPr>
                <w:rFonts w:eastAsia="方正仿宋_GBK"/>
                <w:kern w:val="0"/>
                <w:szCs w:val="21"/>
              </w:rPr>
            </w:pPr>
          </w:p>
        </w:tc>
        <w:tc>
          <w:tcPr>
            <w:tcW w:w="1216" w:type="dxa"/>
            <w:tcBorders>
              <w:top w:val="single" w:color="auto" w:sz="4" w:space="0"/>
              <w:left w:val="single" w:color="auto" w:sz="4" w:space="0"/>
              <w:bottom w:val="single" w:color="auto" w:sz="4" w:space="0"/>
              <w:right w:val="single" w:color="auto" w:sz="4" w:space="0"/>
            </w:tcBorders>
            <w:vAlign w:val="center"/>
          </w:tcPr>
          <w:p w14:paraId="22A0E2E3">
            <w:pPr>
              <w:widowControl/>
              <w:jc w:val="left"/>
              <w:textAlignment w:val="center"/>
              <w:rPr>
                <w:rFonts w:eastAsia="方正仿宋_GBK"/>
                <w:kern w:val="0"/>
                <w:szCs w:val="21"/>
              </w:rPr>
            </w:pPr>
          </w:p>
        </w:tc>
      </w:tr>
      <w:tr w14:paraId="5E809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jc w:val="center"/>
        </w:trPr>
        <w:tc>
          <w:tcPr>
            <w:tcW w:w="488" w:type="dxa"/>
            <w:tcBorders>
              <w:top w:val="single" w:color="auto" w:sz="4" w:space="0"/>
              <w:left w:val="single" w:color="auto" w:sz="4" w:space="0"/>
              <w:bottom w:val="single" w:color="auto" w:sz="4" w:space="0"/>
              <w:right w:val="single" w:color="auto" w:sz="4" w:space="0"/>
            </w:tcBorders>
            <w:vAlign w:val="center"/>
          </w:tcPr>
          <w:p w14:paraId="2DD378A7">
            <w:pPr>
              <w:widowControl/>
              <w:jc w:val="center"/>
              <w:textAlignment w:val="center"/>
              <w:rPr>
                <w:rFonts w:eastAsia="方正仿宋_GBK"/>
                <w:kern w:val="0"/>
                <w:szCs w:val="21"/>
              </w:rPr>
            </w:pPr>
            <w:r>
              <w:rPr>
                <w:rFonts w:hint="eastAsia" w:eastAsia="方正仿宋_GBK"/>
                <w:kern w:val="0"/>
                <w:szCs w:val="21"/>
              </w:rPr>
              <w:t>2</w:t>
            </w:r>
          </w:p>
        </w:tc>
        <w:tc>
          <w:tcPr>
            <w:tcW w:w="763" w:type="dxa"/>
            <w:tcBorders>
              <w:top w:val="single" w:color="auto" w:sz="4" w:space="0"/>
              <w:left w:val="single" w:color="auto" w:sz="4" w:space="0"/>
              <w:bottom w:val="single" w:color="auto" w:sz="4" w:space="0"/>
              <w:right w:val="single" w:color="auto" w:sz="4" w:space="0"/>
            </w:tcBorders>
            <w:vAlign w:val="center"/>
          </w:tcPr>
          <w:p w14:paraId="5AEC6030">
            <w:pPr>
              <w:widowControl/>
              <w:jc w:val="left"/>
              <w:textAlignment w:val="center"/>
              <w:rPr>
                <w:rFonts w:eastAsia="方正仿宋_GBK"/>
                <w:kern w:val="0"/>
                <w:szCs w:val="21"/>
              </w:rPr>
            </w:pPr>
            <w:r>
              <w:rPr>
                <w:rFonts w:hint="eastAsia" w:eastAsia="方正仿宋_GBK"/>
                <w:kern w:val="0"/>
                <w:szCs w:val="21"/>
              </w:rPr>
              <w:t>不动产权籍调查（土地）</w:t>
            </w:r>
          </w:p>
        </w:tc>
        <w:tc>
          <w:tcPr>
            <w:tcW w:w="4080" w:type="dxa"/>
            <w:tcBorders>
              <w:top w:val="single" w:color="auto" w:sz="4" w:space="0"/>
              <w:left w:val="single" w:color="auto" w:sz="4" w:space="0"/>
              <w:bottom w:val="single" w:color="auto" w:sz="4" w:space="0"/>
              <w:right w:val="single" w:color="auto" w:sz="4" w:space="0"/>
            </w:tcBorders>
            <w:vAlign w:val="center"/>
          </w:tcPr>
          <w:p w14:paraId="6164A0E7">
            <w:pPr>
              <w:widowControl/>
              <w:jc w:val="left"/>
              <w:textAlignment w:val="center"/>
              <w:rPr>
                <w:rFonts w:eastAsia="方正仿宋_GBK"/>
                <w:kern w:val="0"/>
                <w:szCs w:val="21"/>
              </w:rPr>
            </w:pPr>
            <w:r>
              <w:rPr>
                <w:rFonts w:hint="eastAsia" w:eastAsia="方正仿宋_GBK"/>
                <w:kern w:val="0"/>
                <w:szCs w:val="21"/>
              </w:rPr>
              <w:t>收集国有建设用地划拨决定书、用地红线等资料；进行权属核实，确定土地界址、面积、坐落等；编制界址点成果表，编制宗地代码，编制宗地图，按需编制不动产权籍调查报告书、制作入库矢量数据；按照“多测合一”相关要求对权籍调查成果进行质量检查，确保数据规范、图属一致、成果可用；按需撰写申请书、委托书等相关材料，配合协调相关单位及权利方现场指界、四邻签字盖章；按需协调区规划和自然资源局、不动产登记中心做好成果接件、审核及入库等工作，推动“多测合一”成果直接用于竣工验收阶段，优先复用前期已备案的权籍、勘界成果，保障不动产权证书顺利完成。</w:t>
            </w:r>
          </w:p>
        </w:tc>
        <w:tc>
          <w:tcPr>
            <w:tcW w:w="1080" w:type="dxa"/>
            <w:tcBorders>
              <w:top w:val="single" w:color="auto" w:sz="4" w:space="0"/>
              <w:left w:val="single" w:color="auto" w:sz="4" w:space="0"/>
              <w:bottom w:val="single" w:color="auto" w:sz="4" w:space="0"/>
              <w:right w:val="single" w:color="auto" w:sz="4" w:space="0"/>
            </w:tcBorders>
            <w:vAlign w:val="center"/>
          </w:tcPr>
          <w:p w14:paraId="03C230DB">
            <w:pPr>
              <w:widowControl/>
              <w:jc w:val="center"/>
              <w:textAlignment w:val="center"/>
              <w:rPr>
                <w:rFonts w:eastAsia="方正仿宋_GBK"/>
                <w:kern w:val="0"/>
                <w:szCs w:val="21"/>
              </w:rPr>
            </w:pPr>
            <w:r>
              <w:rPr>
                <w:rFonts w:hint="eastAsia" w:eastAsia="方正仿宋_GBK"/>
                <w:kern w:val="0"/>
                <w:szCs w:val="21"/>
              </w:rPr>
              <w:t>1541.93</w:t>
            </w:r>
          </w:p>
        </w:tc>
        <w:tc>
          <w:tcPr>
            <w:tcW w:w="1455" w:type="dxa"/>
            <w:tcBorders>
              <w:top w:val="single" w:color="auto" w:sz="4" w:space="0"/>
              <w:left w:val="single" w:color="auto" w:sz="4" w:space="0"/>
              <w:bottom w:val="single" w:color="auto" w:sz="4" w:space="0"/>
              <w:right w:val="single" w:color="auto" w:sz="4" w:space="0"/>
            </w:tcBorders>
            <w:vAlign w:val="center"/>
          </w:tcPr>
          <w:p w14:paraId="6C010C62">
            <w:pPr>
              <w:widowControl/>
              <w:jc w:val="left"/>
              <w:textAlignment w:val="center"/>
              <w:rPr>
                <w:rFonts w:eastAsia="方正仿宋_GBK"/>
                <w:kern w:val="0"/>
                <w:szCs w:val="21"/>
              </w:rPr>
            </w:pPr>
          </w:p>
        </w:tc>
        <w:tc>
          <w:tcPr>
            <w:tcW w:w="1216" w:type="dxa"/>
            <w:tcBorders>
              <w:top w:val="single" w:color="auto" w:sz="4" w:space="0"/>
              <w:left w:val="single" w:color="auto" w:sz="4" w:space="0"/>
              <w:bottom w:val="single" w:color="auto" w:sz="4" w:space="0"/>
              <w:right w:val="single" w:color="auto" w:sz="4" w:space="0"/>
            </w:tcBorders>
            <w:vAlign w:val="center"/>
          </w:tcPr>
          <w:p w14:paraId="21FA41E7">
            <w:pPr>
              <w:widowControl/>
              <w:jc w:val="left"/>
              <w:textAlignment w:val="center"/>
              <w:rPr>
                <w:rFonts w:eastAsia="方正仿宋_GBK"/>
                <w:kern w:val="0"/>
                <w:szCs w:val="21"/>
              </w:rPr>
            </w:pPr>
          </w:p>
        </w:tc>
      </w:tr>
      <w:tr w14:paraId="31E96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493" w:type="dxa"/>
            <w:tcBorders>
              <w:top w:val="single" w:color="auto" w:sz="4" w:space="0"/>
              <w:left w:val="single" w:color="auto" w:sz="4" w:space="0"/>
              <w:bottom w:val="single" w:color="auto" w:sz="4" w:space="0"/>
              <w:right w:val="single" w:color="auto" w:sz="4" w:space="0"/>
            </w:tcBorders>
            <w:vAlign w:val="center"/>
          </w:tcPr>
          <w:p w14:paraId="272CAB2F">
            <w:pPr>
              <w:widowControl/>
              <w:jc w:val="center"/>
              <w:textAlignment w:val="center"/>
              <w:rPr>
                <w:rFonts w:eastAsia="方正仿宋_GBK"/>
                <w:szCs w:val="21"/>
                <w:highlight w:val="green"/>
              </w:rPr>
            </w:pPr>
            <w:r>
              <w:rPr>
                <w:rFonts w:hint="eastAsia" w:eastAsia="方正仿宋_GBK"/>
                <w:szCs w:val="21"/>
              </w:rPr>
              <w:t>3</w:t>
            </w:r>
          </w:p>
        </w:tc>
        <w:tc>
          <w:tcPr>
            <w:tcW w:w="7373" w:type="dxa"/>
            <w:gridSpan w:val="4"/>
            <w:tcBorders>
              <w:top w:val="single" w:color="auto" w:sz="4" w:space="0"/>
              <w:left w:val="single" w:color="auto" w:sz="4" w:space="0"/>
              <w:bottom w:val="single" w:color="auto" w:sz="4" w:space="0"/>
              <w:right w:val="single" w:color="auto" w:sz="4" w:space="0"/>
            </w:tcBorders>
            <w:vAlign w:val="center"/>
          </w:tcPr>
          <w:p w14:paraId="7DE4667B">
            <w:pPr>
              <w:widowControl/>
              <w:jc w:val="center"/>
              <w:textAlignment w:val="center"/>
              <w:rPr>
                <w:rFonts w:eastAsia="方正仿宋_GBK"/>
                <w:szCs w:val="21"/>
              </w:rPr>
            </w:pPr>
            <w:r>
              <w:rPr>
                <w:rFonts w:hint="eastAsia" w:eastAsia="方正仿宋_GBK"/>
                <w:szCs w:val="21"/>
              </w:rPr>
              <w:t>总价</w:t>
            </w:r>
          </w:p>
        </w:tc>
        <w:tc>
          <w:tcPr>
            <w:tcW w:w="1216" w:type="dxa"/>
            <w:tcBorders>
              <w:top w:val="single" w:color="auto" w:sz="4" w:space="0"/>
              <w:left w:val="single" w:color="auto" w:sz="4" w:space="0"/>
              <w:bottom w:val="single" w:color="auto" w:sz="4" w:space="0"/>
              <w:right w:val="single" w:color="auto" w:sz="4" w:space="0"/>
            </w:tcBorders>
            <w:vAlign w:val="center"/>
          </w:tcPr>
          <w:p w14:paraId="1A73EDAC">
            <w:pPr>
              <w:widowControl/>
              <w:textAlignment w:val="center"/>
              <w:rPr>
                <w:rFonts w:eastAsia="方正仿宋_GBK"/>
                <w:kern w:val="0"/>
                <w:szCs w:val="21"/>
                <w:highlight w:val="green"/>
              </w:rPr>
            </w:pPr>
          </w:p>
        </w:tc>
      </w:tr>
    </w:tbl>
    <w:p w14:paraId="42A8DE78">
      <w:pPr>
        <w:widowControl/>
        <w:jc w:val="left"/>
        <w:rPr>
          <w:rFonts w:hint="eastAsia" w:ascii="宋体" w:hAnsi="宋体" w:cs="宋体"/>
          <w:b/>
          <w:sz w:val="28"/>
          <w:szCs w:val="28"/>
        </w:rPr>
      </w:pPr>
      <w:r>
        <w:rPr>
          <w:rFonts w:hint="eastAsia" w:ascii="宋体" w:hAnsi="宋体" w:cs="宋体"/>
          <w:b/>
          <w:sz w:val="28"/>
          <w:szCs w:val="28"/>
        </w:rPr>
        <w:br w:type="page"/>
      </w:r>
    </w:p>
    <w:p w14:paraId="653D9FBA">
      <w:pPr>
        <w:autoSpaceDE w:val="0"/>
        <w:autoSpaceDN w:val="0"/>
        <w:adjustRightInd w:val="0"/>
        <w:snapToGrid w:val="0"/>
        <w:spacing w:line="360" w:lineRule="auto"/>
        <w:ind w:firstLine="562"/>
        <w:jc w:val="center"/>
        <w:rPr>
          <w:rFonts w:hint="eastAsia" w:ascii="宋体" w:hAnsi="宋体" w:cs="宋体"/>
          <w:b/>
          <w:sz w:val="28"/>
          <w:szCs w:val="28"/>
        </w:rPr>
      </w:pPr>
      <w:r>
        <w:rPr>
          <w:rFonts w:hint="eastAsia" w:ascii="宋体" w:hAnsi="宋体" w:cs="宋体"/>
          <w:b/>
          <w:sz w:val="28"/>
          <w:szCs w:val="28"/>
        </w:rPr>
        <w:t>（四）商务部分</w:t>
      </w:r>
    </w:p>
    <w:p w14:paraId="754D4C39">
      <w:pPr>
        <w:tabs>
          <w:tab w:val="left" w:pos="6000"/>
          <w:tab w:val="left" w:pos="7040"/>
          <w:tab w:val="left" w:pos="8100"/>
        </w:tabs>
        <w:autoSpaceDE w:val="0"/>
        <w:autoSpaceDN w:val="0"/>
        <w:adjustRightInd w:val="0"/>
        <w:spacing w:line="360" w:lineRule="auto"/>
        <w:ind w:right="-20" w:firstLine="562"/>
        <w:jc w:val="center"/>
        <w:rPr>
          <w:rFonts w:hint="eastAsia" w:ascii="宋体" w:hAnsi="宋体" w:cs="宋体"/>
          <w:b/>
          <w:sz w:val="28"/>
          <w:szCs w:val="28"/>
        </w:rPr>
      </w:pPr>
      <w:r>
        <w:rPr>
          <w:rFonts w:hint="eastAsia" w:ascii="宋体" w:hAnsi="宋体" w:cs="宋体"/>
          <w:b/>
          <w:sz w:val="28"/>
          <w:szCs w:val="28"/>
        </w:rPr>
        <w:t>项目负责人简历表</w:t>
      </w:r>
    </w:p>
    <w:p w14:paraId="5D9BBDF8"/>
    <w:tbl>
      <w:tblPr>
        <w:tblStyle w:val="4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357"/>
        <w:gridCol w:w="691"/>
        <w:gridCol w:w="958"/>
        <w:gridCol w:w="1065"/>
        <w:gridCol w:w="706"/>
        <w:gridCol w:w="1261"/>
        <w:gridCol w:w="401"/>
        <w:gridCol w:w="1896"/>
      </w:tblGrid>
      <w:tr w14:paraId="0BA12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187" w:type="dxa"/>
            <w:vAlign w:val="center"/>
          </w:tcPr>
          <w:p w14:paraId="7E9D91D0">
            <w:pPr>
              <w:spacing w:line="440" w:lineRule="exact"/>
              <w:jc w:val="center"/>
              <w:rPr>
                <w:szCs w:val="22"/>
              </w:rPr>
            </w:pPr>
            <w:r>
              <w:rPr>
                <w:rFonts w:hint="eastAsia"/>
                <w:szCs w:val="22"/>
              </w:rPr>
              <w:t>姓</w:t>
            </w:r>
            <w:r>
              <w:rPr>
                <w:szCs w:val="22"/>
              </w:rPr>
              <w:t xml:space="preserve">  </w:t>
            </w:r>
            <w:r>
              <w:rPr>
                <w:rFonts w:hint="eastAsia"/>
                <w:szCs w:val="22"/>
              </w:rPr>
              <w:t>名</w:t>
            </w:r>
          </w:p>
        </w:tc>
        <w:tc>
          <w:tcPr>
            <w:tcW w:w="1048" w:type="dxa"/>
            <w:gridSpan w:val="2"/>
            <w:vAlign w:val="center"/>
          </w:tcPr>
          <w:p w14:paraId="232D453A">
            <w:pPr>
              <w:spacing w:line="440" w:lineRule="exact"/>
              <w:jc w:val="center"/>
              <w:rPr>
                <w:szCs w:val="22"/>
              </w:rPr>
            </w:pPr>
          </w:p>
        </w:tc>
        <w:tc>
          <w:tcPr>
            <w:tcW w:w="958" w:type="dxa"/>
            <w:vAlign w:val="center"/>
          </w:tcPr>
          <w:p w14:paraId="393D9D7E">
            <w:pPr>
              <w:spacing w:line="440" w:lineRule="exact"/>
              <w:jc w:val="center"/>
              <w:rPr>
                <w:szCs w:val="22"/>
              </w:rPr>
            </w:pPr>
            <w:r>
              <w:rPr>
                <w:rFonts w:hint="eastAsia"/>
                <w:szCs w:val="22"/>
              </w:rPr>
              <w:t>年龄</w:t>
            </w:r>
          </w:p>
        </w:tc>
        <w:tc>
          <w:tcPr>
            <w:tcW w:w="1065" w:type="dxa"/>
            <w:vAlign w:val="center"/>
          </w:tcPr>
          <w:p w14:paraId="4FF62A4D">
            <w:pPr>
              <w:spacing w:line="440" w:lineRule="exact"/>
              <w:jc w:val="center"/>
              <w:rPr>
                <w:szCs w:val="22"/>
              </w:rPr>
            </w:pPr>
          </w:p>
        </w:tc>
        <w:tc>
          <w:tcPr>
            <w:tcW w:w="2368" w:type="dxa"/>
            <w:gridSpan w:val="3"/>
            <w:vAlign w:val="center"/>
          </w:tcPr>
          <w:p w14:paraId="69C75CBA">
            <w:pPr>
              <w:spacing w:line="440" w:lineRule="exact"/>
              <w:jc w:val="center"/>
              <w:rPr>
                <w:szCs w:val="22"/>
              </w:rPr>
            </w:pPr>
            <w:r>
              <w:rPr>
                <w:rFonts w:hint="eastAsia"/>
                <w:szCs w:val="22"/>
              </w:rPr>
              <w:t>执业资格证书（或上岗证书）名称</w:t>
            </w:r>
          </w:p>
        </w:tc>
        <w:tc>
          <w:tcPr>
            <w:tcW w:w="1896" w:type="dxa"/>
            <w:vAlign w:val="center"/>
          </w:tcPr>
          <w:p w14:paraId="76716CDE">
            <w:pPr>
              <w:spacing w:line="440" w:lineRule="exact"/>
              <w:jc w:val="center"/>
              <w:rPr>
                <w:szCs w:val="22"/>
              </w:rPr>
            </w:pPr>
          </w:p>
        </w:tc>
      </w:tr>
      <w:tr w14:paraId="0596B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187" w:type="dxa"/>
            <w:vAlign w:val="center"/>
          </w:tcPr>
          <w:p w14:paraId="26BE0916">
            <w:pPr>
              <w:spacing w:line="440" w:lineRule="exact"/>
              <w:jc w:val="center"/>
              <w:rPr>
                <w:szCs w:val="22"/>
              </w:rPr>
            </w:pPr>
            <w:r>
              <w:rPr>
                <w:rFonts w:hint="eastAsia"/>
                <w:szCs w:val="22"/>
              </w:rPr>
              <w:t>职</w:t>
            </w:r>
            <w:r>
              <w:rPr>
                <w:szCs w:val="22"/>
              </w:rPr>
              <w:t xml:space="preserve">  </w:t>
            </w:r>
            <w:r>
              <w:rPr>
                <w:rFonts w:hint="eastAsia"/>
                <w:szCs w:val="22"/>
              </w:rPr>
              <w:t>称</w:t>
            </w:r>
          </w:p>
        </w:tc>
        <w:tc>
          <w:tcPr>
            <w:tcW w:w="1048" w:type="dxa"/>
            <w:gridSpan w:val="2"/>
            <w:tcBorders>
              <w:left w:val="single" w:color="auto" w:sz="4" w:space="0"/>
            </w:tcBorders>
            <w:vAlign w:val="center"/>
          </w:tcPr>
          <w:p w14:paraId="1CF56E02">
            <w:pPr>
              <w:spacing w:line="440" w:lineRule="exact"/>
              <w:jc w:val="center"/>
              <w:rPr>
                <w:szCs w:val="22"/>
              </w:rPr>
            </w:pPr>
          </w:p>
        </w:tc>
        <w:tc>
          <w:tcPr>
            <w:tcW w:w="958" w:type="dxa"/>
            <w:tcBorders>
              <w:left w:val="single" w:color="auto" w:sz="4" w:space="0"/>
            </w:tcBorders>
            <w:vAlign w:val="center"/>
          </w:tcPr>
          <w:p w14:paraId="4B2C612E">
            <w:pPr>
              <w:spacing w:before="100" w:beforeAutospacing="1" w:after="100" w:afterAutospacing="1" w:line="440" w:lineRule="exact"/>
              <w:jc w:val="center"/>
              <w:rPr>
                <w:szCs w:val="22"/>
              </w:rPr>
            </w:pPr>
            <w:r>
              <w:rPr>
                <w:rFonts w:hint="eastAsia"/>
                <w:szCs w:val="22"/>
              </w:rPr>
              <w:t>学历</w:t>
            </w:r>
          </w:p>
        </w:tc>
        <w:tc>
          <w:tcPr>
            <w:tcW w:w="1065" w:type="dxa"/>
            <w:tcBorders>
              <w:left w:val="single" w:color="auto" w:sz="4" w:space="0"/>
            </w:tcBorders>
            <w:vAlign w:val="center"/>
          </w:tcPr>
          <w:p w14:paraId="0E596D8E">
            <w:pPr>
              <w:spacing w:line="440" w:lineRule="exact"/>
              <w:jc w:val="center"/>
              <w:rPr>
                <w:szCs w:val="22"/>
              </w:rPr>
            </w:pPr>
          </w:p>
        </w:tc>
        <w:tc>
          <w:tcPr>
            <w:tcW w:w="2368" w:type="dxa"/>
            <w:gridSpan w:val="3"/>
            <w:tcBorders>
              <w:left w:val="single" w:color="auto" w:sz="4" w:space="0"/>
            </w:tcBorders>
            <w:vAlign w:val="center"/>
          </w:tcPr>
          <w:p w14:paraId="47DFB166">
            <w:pPr>
              <w:spacing w:before="100" w:beforeAutospacing="1" w:after="100" w:afterAutospacing="1" w:line="440" w:lineRule="exact"/>
              <w:jc w:val="center"/>
              <w:rPr>
                <w:szCs w:val="22"/>
              </w:rPr>
            </w:pPr>
            <w:r>
              <w:rPr>
                <w:rFonts w:hint="eastAsia"/>
                <w:szCs w:val="22"/>
              </w:rPr>
              <w:t>拟在本项目任职</w:t>
            </w:r>
          </w:p>
        </w:tc>
        <w:tc>
          <w:tcPr>
            <w:tcW w:w="1896" w:type="dxa"/>
            <w:tcBorders>
              <w:left w:val="single" w:color="auto" w:sz="4" w:space="0"/>
            </w:tcBorders>
            <w:vAlign w:val="center"/>
          </w:tcPr>
          <w:p w14:paraId="22FFA436">
            <w:pPr>
              <w:spacing w:line="440" w:lineRule="exact"/>
              <w:jc w:val="center"/>
              <w:rPr>
                <w:szCs w:val="22"/>
              </w:rPr>
            </w:pPr>
          </w:p>
        </w:tc>
      </w:tr>
      <w:tr w14:paraId="007B6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187" w:type="dxa"/>
            <w:vAlign w:val="center"/>
          </w:tcPr>
          <w:p w14:paraId="5E8CB772">
            <w:pPr>
              <w:spacing w:before="100" w:beforeAutospacing="1" w:after="100" w:afterAutospacing="1" w:line="440" w:lineRule="exact"/>
              <w:jc w:val="center"/>
              <w:rPr>
                <w:szCs w:val="22"/>
              </w:rPr>
            </w:pPr>
            <w:r>
              <w:rPr>
                <w:rFonts w:hint="eastAsia"/>
                <w:szCs w:val="22"/>
              </w:rPr>
              <w:t>工作年限</w:t>
            </w:r>
          </w:p>
        </w:tc>
        <w:tc>
          <w:tcPr>
            <w:tcW w:w="3071" w:type="dxa"/>
            <w:gridSpan w:val="4"/>
            <w:tcBorders>
              <w:left w:val="single" w:color="auto" w:sz="4" w:space="0"/>
            </w:tcBorders>
            <w:vAlign w:val="center"/>
          </w:tcPr>
          <w:p w14:paraId="261769B3">
            <w:pPr>
              <w:spacing w:line="440" w:lineRule="exact"/>
              <w:jc w:val="center"/>
              <w:rPr>
                <w:szCs w:val="22"/>
              </w:rPr>
            </w:pPr>
          </w:p>
        </w:tc>
        <w:tc>
          <w:tcPr>
            <w:tcW w:w="2368" w:type="dxa"/>
            <w:gridSpan w:val="3"/>
            <w:tcBorders>
              <w:left w:val="single" w:color="auto" w:sz="4" w:space="0"/>
            </w:tcBorders>
            <w:vAlign w:val="center"/>
          </w:tcPr>
          <w:p w14:paraId="37E7B420">
            <w:pPr>
              <w:spacing w:before="100" w:beforeAutospacing="1" w:after="100" w:afterAutospacing="1" w:line="440" w:lineRule="exact"/>
              <w:jc w:val="center"/>
              <w:rPr>
                <w:szCs w:val="22"/>
              </w:rPr>
            </w:pPr>
            <w:r>
              <w:rPr>
                <w:rFonts w:hint="eastAsia"/>
                <w:szCs w:val="22"/>
              </w:rPr>
              <w:t>从事工作年限</w:t>
            </w:r>
          </w:p>
        </w:tc>
        <w:tc>
          <w:tcPr>
            <w:tcW w:w="1896" w:type="dxa"/>
            <w:tcBorders>
              <w:left w:val="single" w:color="auto" w:sz="4" w:space="0"/>
            </w:tcBorders>
            <w:vAlign w:val="center"/>
          </w:tcPr>
          <w:p w14:paraId="777889E9">
            <w:pPr>
              <w:spacing w:line="440" w:lineRule="exact"/>
              <w:jc w:val="center"/>
              <w:rPr>
                <w:szCs w:val="22"/>
              </w:rPr>
            </w:pPr>
          </w:p>
        </w:tc>
      </w:tr>
      <w:tr w14:paraId="7AF8E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187" w:type="dxa"/>
            <w:vAlign w:val="center"/>
          </w:tcPr>
          <w:p w14:paraId="1731C130">
            <w:pPr>
              <w:spacing w:before="100" w:beforeAutospacing="1" w:after="100" w:afterAutospacing="1" w:line="440" w:lineRule="exact"/>
              <w:jc w:val="center"/>
              <w:rPr>
                <w:szCs w:val="22"/>
              </w:rPr>
            </w:pPr>
            <w:r>
              <w:rPr>
                <w:rFonts w:hint="eastAsia"/>
                <w:szCs w:val="22"/>
              </w:rPr>
              <w:t>毕业学校</w:t>
            </w:r>
          </w:p>
        </w:tc>
        <w:tc>
          <w:tcPr>
            <w:tcW w:w="7335" w:type="dxa"/>
            <w:gridSpan w:val="8"/>
            <w:tcBorders>
              <w:left w:val="single" w:color="auto" w:sz="4" w:space="0"/>
            </w:tcBorders>
            <w:vAlign w:val="center"/>
          </w:tcPr>
          <w:p w14:paraId="6FFB8234">
            <w:pPr>
              <w:spacing w:before="100" w:beforeAutospacing="1" w:after="100" w:afterAutospacing="1" w:line="440" w:lineRule="exact"/>
              <w:ind w:firstLine="1155" w:firstLineChars="550"/>
              <w:rPr>
                <w:szCs w:val="22"/>
              </w:rPr>
            </w:pPr>
            <w:r>
              <w:rPr>
                <w:rFonts w:hint="eastAsia"/>
                <w:szCs w:val="22"/>
              </w:rPr>
              <w:t>年毕业于</w:t>
            </w:r>
            <w:r>
              <w:rPr>
                <w:szCs w:val="22"/>
              </w:rPr>
              <w:t xml:space="preserve">            </w:t>
            </w:r>
            <w:r>
              <w:rPr>
                <w:rFonts w:hint="eastAsia"/>
                <w:szCs w:val="22"/>
              </w:rPr>
              <w:t>学校</w:t>
            </w:r>
            <w:r>
              <w:rPr>
                <w:szCs w:val="22"/>
              </w:rPr>
              <w:t xml:space="preserve">        </w:t>
            </w:r>
            <w:r>
              <w:rPr>
                <w:rFonts w:hint="eastAsia"/>
                <w:szCs w:val="22"/>
              </w:rPr>
              <w:t>专业</w:t>
            </w:r>
          </w:p>
        </w:tc>
      </w:tr>
      <w:tr w14:paraId="0077B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8522" w:type="dxa"/>
            <w:gridSpan w:val="9"/>
            <w:vAlign w:val="center"/>
          </w:tcPr>
          <w:p w14:paraId="3CB25E6F">
            <w:pPr>
              <w:spacing w:before="100" w:beforeAutospacing="1" w:after="100" w:afterAutospacing="1" w:line="440" w:lineRule="exact"/>
              <w:jc w:val="left"/>
              <w:rPr>
                <w:szCs w:val="22"/>
              </w:rPr>
            </w:pPr>
            <w:r>
              <w:rPr>
                <w:rFonts w:hint="eastAsia"/>
                <w:szCs w:val="22"/>
              </w:rPr>
              <w:t>主要工作经历</w:t>
            </w:r>
          </w:p>
        </w:tc>
      </w:tr>
      <w:tr w14:paraId="43DF9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544" w:type="dxa"/>
            <w:gridSpan w:val="2"/>
            <w:vAlign w:val="center"/>
          </w:tcPr>
          <w:p w14:paraId="16FC4599">
            <w:pPr>
              <w:spacing w:before="100" w:beforeAutospacing="1" w:after="100" w:afterAutospacing="1" w:line="440" w:lineRule="exact"/>
              <w:jc w:val="center"/>
              <w:rPr>
                <w:szCs w:val="22"/>
              </w:rPr>
            </w:pPr>
            <w:r>
              <w:rPr>
                <w:rFonts w:hint="eastAsia"/>
                <w:szCs w:val="22"/>
              </w:rPr>
              <w:t>时</w:t>
            </w:r>
            <w:r>
              <w:rPr>
                <w:szCs w:val="22"/>
              </w:rPr>
              <w:t xml:space="preserve">  </w:t>
            </w:r>
            <w:r>
              <w:rPr>
                <w:rFonts w:hint="eastAsia"/>
                <w:szCs w:val="22"/>
              </w:rPr>
              <w:t>间</w:t>
            </w:r>
          </w:p>
        </w:tc>
        <w:tc>
          <w:tcPr>
            <w:tcW w:w="3420" w:type="dxa"/>
            <w:gridSpan w:val="4"/>
            <w:tcBorders>
              <w:left w:val="single" w:color="auto" w:sz="4" w:space="0"/>
            </w:tcBorders>
            <w:vAlign w:val="center"/>
          </w:tcPr>
          <w:p w14:paraId="74D1E064">
            <w:pPr>
              <w:spacing w:before="100" w:beforeAutospacing="1" w:after="100" w:afterAutospacing="1" w:line="440" w:lineRule="exact"/>
              <w:jc w:val="center"/>
              <w:rPr>
                <w:szCs w:val="22"/>
              </w:rPr>
            </w:pPr>
            <w:r>
              <w:rPr>
                <w:rFonts w:hint="eastAsia"/>
                <w:szCs w:val="22"/>
              </w:rPr>
              <w:t>参加过的类似项目</w:t>
            </w:r>
          </w:p>
        </w:tc>
        <w:tc>
          <w:tcPr>
            <w:tcW w:w="1261" w:type="dxa"/>
            <w:tcBorders>
              <w:left w:val="single" w:color="auto" w:sz="4" w:space="0"/>
            </w:tcBorders>
            <w:vAlign w:val="center"/>
          </w:tcPr>
          <w:p w14:paraId="64C1E86D">
            <w:pPr>
              <w:spacing w:before="100" w:beforeAutospacing="1" w:after="100" w:afterAutospacing="1" w:line="440" w:lineRule="exact"/>
              <w:jc w:val="center"/>
              <w:rPr>
                <w:szCs w:val="22"/>
              </w:rPr>
            </w:pPr>
            <w:r>
              <w:rPr>
                <w:rFonts w:hint="eastAsia"/>
                <w:szCs w:val="22"/>
              </w:rPr>
              <w:t>担任职务</w:t>
            </w:r>
          </w:p>
        </w:tc>
        <w:tc>
          <w:tcPr>
            <w:tcW w:w="2297" w:type="dxa"/>
            <w:gridSpan w:val="2"/>
            <w:tcBorders>
              <w:left w:val="single" w:color="auto" w:sz="4" w:space="0"/>
            </w:tcBorders>
            <w:vAlign w:val="center"/>
          </w:tcPr>
          <w:p w14:paraId="7EAF1DD9">
            <w:pPr>
              <w:spacing w:before="100" w:beforeAutospacing="1" w:after="100" w:afterAutospacing="1" w:line="440" w:lineRule="exact"/>
              <w:jc w:val="center"/>
              <w:rPr>
                <w:szCs w:val="22"/>
              </w:rPr>
            </w:pPr>
            <w:r>
              <w:rPr>
                <w:rFonts w:hint="eastAsia"/>
                <w:szCs w:val="22"/>
              </w:rPr>
              <w:t>比选人及联系电话</w:t>
            </w:r>
          </w:p>
        </w:tc>
      </w:tr>
      <w:tr w14:paraId="3766A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tcPr>
          <w:p w14:paraId="26B14659">
            <w:pPr>
              <w:spacing w:line="440" w:lineRule="exact"/>
              <w:rPr>
                <w:szCs w:val="22"/>
              </w:rPr>
            </w:pPr>
          </w:p>
        </w:tc>
        <w:tc>
          <w:tcPr>
            <w:tcW w:w="3420" w:type="dxa"/>
            <w:gridSpan w:val="4"/>
            <w:tcBorders>
              <w:left w:val="single" w:color="auto" w:sz="4" w:space="0"/>
            </w:tcBorders>
          </w:tcPr>
          <w:p w14:paraId="11C05CB1">
            <w:pPr>
              <w:spacing w:line="440" w:lineRule="exact"/>
              <w:rPr>
                <w:szCs w:val="22"/>
              </w:rPr>
            </w:pPr>
          </w:p>
        </w:tc>
        <w:tc>
          <w:tcPr>
            <w:tcW w:w="1261" w:type="dxa"/>
            <w:tcBorders>
              <w:left w:val="single" w:color="auto" w:sz="4" w:space="0"/>
            </w:tcBorders>
          </w:tcPr>
          <w:p w14:paraId="43A32210">
            <w:pPr>
              <w:spacing w:line="440" w:lineRule="exact"/>
              <w:rPr>
                <w:szCs w:val="22"/>
              </w:rPr>
            </w:pPr>
          </w:p>
        </w:tc>
        <w:tc>
          <w:tcPr>
            <w:tcW w:w="2297" w:type="dxa"/>
            <w:gridSpan w:val="2"/>
            <w:tcBorders>
              <w:left w:val="single" w:color="auto" w:sz="4" w:space="0"/>
            </w:tcBorders>
          </w:tcPr>
          <w:p w14:paraId="3B40391E">
            <w:pPr>
              <w:spacing w:line="440" w:lineRule="exact"/>
              <w:rPr>
                <w:szCs w:val="22"/>
              </w:rPr>
            </w:pPr>
          </w:p>
        </w:tc>
      </w:tr>
      <w:tr w14:paraId="00539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tcPr>
          <w:p w14:paraId="5C4E11C5">
            <w:pPr>
              <w:spacing w:line="440" w:lineRule="exact"/>
              <w:rPr>
                <w:szCs w:val="22"/>
              </w:rPr>
            </w:pPr>
          </w:p>
        </w:tc>
        <w:tc>
          <w:tcPr>
            <w:tcW w:w="3420" w:type="dxa"/>
            <w:gridSpan w:val="4"/>
            <w:tcBorders>
              <w:left w:val="single" w:color="auto" w:sz="4" w:space="0"/>
            </w:tcBorders>
          </w:tcPr>
          <w:p w14:paraId="79CEA2F1">
            <w:pPr>
              <w:spacing w:line="440" w:lineRule="exact"/>
              <w:rPr>
                <w:szCs w:val="22"/>
              </w:rPr>
            </w:pPr>
          </w:p>
        </w:tc>
        <w:tc>
          <w:tcPr>
            <w:tcW w:w="1261" w:type="dxa"/>
            <w:tcBorders>
              <w:left w:val="single" w:color="auto" w:sz="4" w:space="0"/>
            </w:tcBorders>
          </w:tcPr>
          <w:p w14:paraId="38F48936">
            <w:pPr>
              <w:spacing w:line="440" w:lineRule="exact"/>
              <w:rPr>
                <w:szCs w:val="22"/>
              </w:rPr>
            </w:pPr>
          </w:p>
        </w:tc>
        <w:tc>
          <w:tcPr>
            <w:tcW w:w="2297" w:type="dxa"/>
            <w:gridSpan w:val="2"/>
            <w:tcBorders>
              <w:left w:val="single" w:color="auto" w:sz="4" w:space="0"/>
            </w:tcBorders>
          </w:tcPr>
          <w:p w14:paraId="5BD3DE41">
            <w:pPr>
              <w:spacing w:line="440" w:lineRule="exact"/>
              <w:rPr>
                <w:szCs w:val="22"/>
              </w:rPr>
            </w:pPr>
          </w:p>
        </w:tc>
      </w:tr>
      <w:tr w14:paraId="22542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tcPr>
          <w:p w14:paraId="50C72A35">
            <w:pPr>
              <w:spacing w:line="440" w:lineRule="exact"/>
              <w:rPr>
                <w:szCs w:val="22"/>
              </w:rPr>
            </w:pPr>
          </w:p>
        </w:tc>
        <w:tc>
          <w:tcPr>
            <w:tcW w:w="3420" w:type="dxa"/>
            <w:gridSpan w:val="4"/>
            <w:tcBorders>
              <w:left w:val="single" w:color="auto" w:sz="4" w:space="0"/>
            </w:tcBorders>
          </w:tcPr>
          <w:p w14:paraId="6E125A84">
            <w:pPr>
              <w:spacing w:line="440" w:lineRule="exact"/>
              <w:rPr>
                <w:szCs w:val="22"/>
              </w:rPr>
            </w:pPr>
          </w:p>
        </w:tc>
        <w:tc>
          <w:tcPr>
            <w:tcW w:w="1261" w:type="dxa"/>
            <w:tcBorders>
              <w:left w:val="single" w:color="auto" w:sz="4" w:space="0"/>
            </w:tcBorders>
          </w:tcPr>
          <w:p w14:paraId="2350707D">
            <w:pPr>
              <w:spacing w:line="440" w:lineRule="exact"/>
              <w:rPr>
                <w:szCs w:val="22"/>
              </w:rPr>
            </w:pPr>
          </w:p>
        </w:tc>
        <w:tc>
          <w:tcPr>
            <w:tcW w:w="2297" w:type="dxa"/>
            <w:gridSpan w:val="2"/>
            <w:tcBorders>
              <w:left w:val="single" w:color="auto" w:sz="4" w:space="0"/>
            </w:tcBorders>
          </w:tcPr>
          <w:p w14:paraId="0E277729">
            <w:pPr>
              <w:spacing w:line="440" w:lineRule="exact"/>
              <w:rPr>
                <w:szCs w:val="22"/>
              </w:rPr>
            </w:pPr>
          </w:p>
        </w:tc>
      </w:tr>
      <w:tr w14:paraId="6EF3C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vAlign w:val="center"/>
          </w:tcPr>
          <w:p w14:paraId="099B78C6">
            <w:pPr>
              <w:spacing w:line="440" w:lineRule="exact"/>
              <w:rPr>
                <w:szCs w:val="22"/>
              </w:rPr>
            </w:pPr>
          </w:p>
        </w:tc>
        <w:tc>
          <w:tcPr>
            <w:tcW w:w="3420" w:type="dxa"/>
            <w:gridSpan w:val="4"/>
            <w:tcBorders>
              <w:left w:val="single" w:color="auto" w:sz="4" w:space="0"/>
            </w:tcBorders>
            <w:vAlign w:val="center"/>
          </w:tcPr>
          <w:p w14:paraId="2F71833A">
            <w:pPr>
              <w:spacing w:line="440" w:lineRule="exact"/>
              <w:rPr>
                <w:szCs w:val="22"/>
              </w:rPr>
            </w:pPr>
          </w:p>
        </w:tc>
        <w:tc>
          <w:tcPr>
            <w:tcW w:w="1261" w:type="dxa"/>
            <w:tcBorders>
              <w:left w:val="single" w:color="auto" w:sz="4" w:space="0"/>
            </w:tcBorders>
            <w:vAlign w:val="center"/>
          </w:tcPr>
          <w:p w14:paraId="6E898C15">
            <w:pPr>
              <w:spacing w:line="440" w:lineRule="exact"/>
              <w:rPr>
                <w:szCs w:val="22"/>
              </w:rPr>
            </w:pPr>
          </w:p>
        </w:tc>
        <w:tc>
          <w:tcPr>
            <w:tcW w:w="2297" w:type="dxa"/>
            <w:gridSpan w:val="2"/>
            <w:tcBorders>
              <w:left w:val="single" w:color="auto" w:sz="4" w:space="0"/>
            </w:tcBorders>
            <w:vAlign w:val="center"/>
          </w:tcPr>
          <w:p w14:paraId="3634BD38">
            <w:pPr>
              <w:spacing w:line="440" w:lineRule="exact"/>
              <w:rPr>
                <w:szCs w:val="22"/>
              </w:rPr>
            </w:pPr>
          </w:p>
        </w:tc>
      </w:tr>
      <w:tr w14:paraId="73343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vAlign w:val="center"/>
          </w:tcPr>
          <w:p w14:paraId="2225E812">
            <w:pPr>
              <w:spacing w:line="440" w:lineRule="exact"/>
              <w:rPr>
                <w:szCs w:val="22"/>
              </w:rPr>
            </w:pPr>
          </w:p>
        </w:tc>
        <w:tc>
          <w:tcPr>
            <w:tcW w:w="3420" w:type="dxa"/>
            <w:gridSpan w:val="4"/>
            <w:tcBorders>
              <w:left w:val="single" w:color="auto" w:sz="4" w:space="0"/>
            </w:tcBorders>
            <w:vAlign w:val="center"/>
          </w:tcPr>
          <w:p w14:paraId="529C8C86">
            <w:pPr>
              <w:spacing w:line="440" w:lineRule="exact"/>
              <w:rPr>
                <w:szCs w:val="22"/>
              </w:rPr>
            </w:pPr>
          </w:p>
        </w:tc>
        <w:tc>
          <w:tcPr>
            <w:tcW w:w="1261" w:type="dxa"/>
            <w:tcBorders>
              <w:left w:val="single" w:color="auto" w:sz="4" w:space="0"/>
            </w:tcBorders>
            <w:vAlign w:val="center"/>
          </w:tcPr>
          <w:p w14:paraId="654F4C50">
            <w:pPr>
              <w:spacing w:line="440" w:lineRule="exact"/>
              <w:rPr>
                <w:szCs w:val="22"/>
              </w:rPr>
            </w:pPr>
          </w:p>
        </w:tc>
        <w:tc>
          <w:tcPr>
            <w:tcW w:w="2297" w:type="dxa"/>
            <w:gridSpan w:val="2"/>
            <w:tcBorders>
              <w:left w:val="single" w:color="auto" w:sz="4" w:space="0"/>
            </w:tcBorders>
            <w:vAlign w:val="center"/>
          </w:tcPr>
          <w:p w14:paraId="12A09E4C">
            <w:pPr>
              <w:spacing w:line="440" w:lineRule="exact"/>
              <w:rPr>
                <w:szCs w:val="22"/>
              </w:rPr>
            </w:pPr>
          </w:p>
        </w:tc>
      </w:tr>
      <w:tr w14:paraId="4B281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vAlign w:val="center"/>
          </w:tcPr>
          <w:p w14:paraId="1CB7F017">
            <w:pPr>
              <w:spacing w:line="440" w:lineRule="exact"/>
              <w:rPr>
                <w:szCs w:val="22"/>
              </w:rPr>
            </w:pPr>
          </w:p>
        </w:tc>
        <w:tc>
          <w:tcPr>
            <w:tcW w:w="3420" w:type="dxa"/>
            <w:gridSpan w:val="4"/>
            <w:tcBorders>
              <w:left w:val="single" w:color="auto" w:sz="4" w:space="0"/>
            </w:tcBorders>
            <w:vAlign w:val="center"/>
          </w:tcPr>
          <w:p w14:paraId="13429454">
            <w:pPr>
              <w:spacing w:line="440" w:lineRule="exact"/>
              <w:rPr>
                <w:szCs w:val="22"/>
              </w:rPr>
            </w:pPr>
          </w:p>
        </w:tc>
        <w:tc>
          <w:tcPr>
            <w:tcW w:w="1261" w:type="dxa"/>
            <w:tcBorders>
              <w:left w:val="single" w:color="auto" w:sz="4" w:space="0"/>
            </w:tcBorders>
            <w:vAlign w:val="center"/>
          </w:tcPr>
          <w:p w14:paraId="7C1D2A06">
            <w:pPr>
              <w:spacing w:line="440" w:lineRule="exact"/>
              <w:rPr>
                <w:szCs w:val="22"/>
              </w:rPr>
            </w:pPr>
          </w:p>
        </w:tc>
        <w:tc>
          <w:tcPr>
            <w:tcW w:w="2297" w:type="dxa"/>
            <w:gridSpan w:val="2"/>
            <w:tcBorders>
              <w:left w:val="single" w:color="auto" w:sz="4" w:space="0"/>
            </w:tcBorders>
            <w:vAlign w:val="center"/>
          </w:tcPr>
          <w:p w14:paraId="43E05026">
            <w:pPr>
              <w:spacing w:line="440" w:lineRule="exact"/>
              <w:rPr>
                <w:szCs w:val="22"/>
              </w:rPr>
            </w:pPr>
          </w:p>
        </w:tc>
      </w:tr>
      <w:tr w14:paraId="65274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vAlign w:val="center"/>
          </w:tcPr>
          <w:p w14:paraId="1714E5E4">
            <w:pPr>
              <w:spacing w:line="440" w:lineRule="exact"/>
              <w:rPr>
                <w:szCs w:val="22"/>
              </w:rPr>
            </w:pPr>
          </w:p>
        </w:tc>
        <w:tc>
          <w:tcPr>
            <w:tcW w:w="3420" w:type="dxa"/>
            <w:gridSpan w:val="4"/>
            <w:tcBorders>
              <w:left w:val="single" w:color="auto" w:sz="4" w:space="0"/>
            </w:tcBorders>
            <w:vAlign w:val="center"/>
          </w:tcPr>
          <w:p w14:paraId="3B05D4FE">
            <w:pPr>
              <w:spacing w:line="440" w:lineRule="exact"/>
              <w:rPr>
                <w:szCs w:val="22"/>
              </w:rPr>
            </w:pPr>
          </w:p>
        </w:tc>
        <w:tc>
          <w:tcPr>
            <w:tcW w:w="1261" w:type="dxa"/>
            <w:tcBorders>
              <w:left w:val="single" w:color="auto" w:sz="4" w:space="0"/>
            </w:tcBorders>
            <w:vAlign w:val="center"/>
          </w:tcPr>
          <w:p w14:paraId="6503CAF4">
            <w:pPr>
              <w:spacing w:line="440" w:lineRule="exact"/>
              <w:rPr>
                <w:szCs w:val="22"/>
              </w:rPr>
            </w:pPr>
          </w:p>
        </w:tc>
        <w:tc>
          <w:tcPr>
            <w:tcW w:w="2297" w:type="dxa"/>
            <w:gridSpan w:val="2"/>
            <w:tcBorders>
              <w:left w:val="single" w:color="auto" w:sz="4" w:space="0"/>
            </w:tcBorders>
            <w:vAlign w:val="center"/>
          </w:tcPr>
          <w:p w14:paraId="66A22F27">
            <w:pPr>
              <w:spacing w:line="440" w:lineRule="exact"/>
              <w:rPr>
                <w:szCs w:val="22"/>
              </w:rPr>
            </w:pPr>
          </w:p>
        </w:tc>
      </w:tr>
    </w:tbl>
    <w:p w14:paraId="2967D985">
      <w:pPr>
        <w:topLinePunct/>
        <w:spacing w:line="440" w:lineRule="exact"/>
        <w:ind w:firstLine="630" w:firstLineChars="300"/>
        <w:rPr>
          <w:szCs w:val="22"/>
        </w:rPr>
      </w:pPr>
      <w:r>
        <w:rPr>
          <w:szCs w:val="22"/>
        </w:rPr>
        <w:t>附相关证明材料。</w:t>
      </w:r>
    </w:p>
    <w:p w14:paraId="47EDB10C">
      <w:pPr>
        <w:pStyle w:val="2"/>
        <w:ind w:firstLine="520"/>
      </w:pPr>
      <w:r>
        <w:rPr>
          <w:rFonts w:hint="eastAsia"/>
          <w:szCs w:val="22"/>
        </w:rPr>
        <w:t xml:space="preserve">  </w:t>
      </w:r>
      <w:r>
        <w:rPr>
          <w:sz w:val="21"/>
          <w:szCs w:val="22"/>
        </w:rPr>
        <w:t>注：根据比选文件要求需提供其他人员资格业绩等相关资料可参照此表格执行</w:t>
      </w:r>
      <w:r>
        <w:rPr>
          <w:rFonts w:hint="eastAsia"/>
          <w:sz w:val="21"/>
          <w:szCs w:val="22"/>
        </w:rPr>
        <w:t>。</w:t>
      </w:r>
    </w:p>
    <w:p w14:paraId="23133CFE">
      <w:pPr>
        <w:widowControl/>
        <w:jc w:val="left"/>
        <w:rPr>
          <w:rFonts w:hint="eastAsia" w:ascii="宋体" w:hAnsi="宋体"/>
        </w:rPr>
      </w:pPr>
    </w:p>
    <w:p w14:paraId="371238A0">
      <w:pPr>
        <w:widowControl/>
        <w:jc w:val="left"/>
        <w:rPr>
          <w:rFonts w:hint="eastAsia" w:ascii="宋体" w:hAnsi="宋体"/>
        </w:rPr>
      </w:pPr>
    </w:p>
    <w:p w14:paraId="11432BA8">
      <w:pPr>
        <w:widowControl/>
        <w:jc w:val="left"/>
        <w:rPr>
          <w:rFonts w:hint="eastAsia" w:ascii="宋体" w:hAnsi="宋体"/>
        </w:rPr>
      </w:pPr>
    </w:p>
    <w:p w14:paraId="0300A7B2">
      <w:pPr>
        <w:widowControl/>
        <w:jc w:val="left"/>
        <w:rPr>
          <w:rFonts w:hint="eastAsia" w:ascii="宋体" w:hAnsi="宋体"/>
        </w:rPr>
      </w:pPr>
    </w:p>
    <w:p w14:paraId="5EF6E575">
      <w:pPr>
        <w:widowControl/>
        <w:jc w:val="left"/>
        <w:rPr>
          <w:rFonts w:hint="eastAsia" w:ascii="宋体" w:hAnsi="宋体"/>
        </w:rPr>
      </w:pPr>
    </w:p>
    <w:p w14:paraId="502BFA41">
      <w:pPr>
        <w:widowControl/>
        <w:jc w:val="left"/>
        <w:rPr>
          <w:rFonts w:hint="eastAsia" w:ascii="宋体" w:hAnsi="宋体"/>
        </w:rPr>
      </w:pPr>
    </w:p>
    <w:p w14:paraId="793C595A"/>
    <w:p w14:paraId="61925876">
      <w:pPr>
        <w:autoSpaceDE w:val="0"/>
        <w:autoSpaceDN w:val="0"/>
        <w:adjustRightInd w:val="0"/>
        <w:snapToGrid w:val="0"/>
        <w:spacing w:line="360" w:lineRule="auto"/>
        <w:ind w:firstLine="562"/>
        <w:jc w:val="center"/>
        <w:rPr>
          <w:rFonts w:hint="eastAsia" w:ascii="宋体" w:hAnsi="宋体" w:cs="宋体"/>
          <w:b/>
          <w:sz w:val="28"/>
          <w:szCs w:val="28"/>
        </w:rPr>
      </w:pPr>
      <w:r>
        <w:rPr>
          <w:rFonts w:hint="eastAsia" w:ascii="宋体" w:hAnsi="宋体" w:cs="宋体"/>
          <w:b/>
          <w:sz w:val="28"/>
          <w:szCs w:val="28"/>
        </w:rPr>
        <w:t>（五）技术部分</w:t>
      </w:r>
    </w:p>
    <w:p w14:paraId="18BAF855">
      <w:pPr>
        <w:widowControl/>
        <w:ind w:firstLine="520"/>
        <w:jc w:val="left"/>
        <w:rPr>
          <w:sz w:val="26"/>
          <w:szCs w:val="26"/>
        </w:rPr>
      </w:pPr>
      <w:r>
        <w:rPr>
          <w:sz w:val="26"/>
          <w:szCs w:val="26"/>
        </w:rPr>
        <w:br w:type="page"/>
      </w:r>
    </w:p>
    <w:p w14:paraId="368AEA29"/>
    <w:bookmarkEnd w:id="143"/>
    <w:bookmarkEnd w:id="144"/>
    <w:p w14:paraId="484FBE2D">
      <w:pPr>
        <w:tabs>
          <w:tab w:val="left" w:pos="6000"/>
          <w:tab w:val="left" w:pos="7040"/>
          <w:tab w:val="left" w:pos="8100"/>
        </w:tabs>
        <w:autoSpaceDE w:val="0"/>
        <w:autoSpaceDN w:val="0"/>
        <w:adjustRightInd w:val="0"/>
        <w:spacing w:line="360" w:lineRule="auto"/>
        <w:ind w:right="-20" w:firstLine="562"/>
        <w:jc w:val="center"/>
        <w:rPr>
          <w:rFonts w:hint="eastAsia" w:ascii="宋体" w:hAnsi="宋体" w:cs="宋体"/>
          <w:b/>
          <w:sz w:val="28"/>
          <w:szCs w:val="28"/>
        </w:rPr>
      </w:pPr>
      <w:r>
        <w:rPr>
          <w:rFonts w:hint="eastAsia" w:ascii="宋体" w:hAnsi="宋体" w:cs="宋体"/>
          <w:b/>
          <w:sz w:val="28"/>
          <w:szCs w:val="28"/>
        </w:rPr>
        <w:t>（六）比选申请人</w:t>
      </w:r>
      <w:r>
        <w:rPr>
          <w:rFonts w:ascii="宋体" w:hAnsi="宋体" w:cs="宋体"/>
          <w:b/>
          <w:sz w:val="28"/>
          <w:szCs w:val="28"/>
        </w:rPr>
        <w:t>基本情况</w:t>
      </w:r>
    </w:p>
    <w:p w14:paraId="3EA0B06C">
      <w:pPr>
        <w:tabs>
          <w:tab w:val="left" w:pos="6000"/>
          <w:tab w:val="left" w:pos="7040"/>
          <w:tab w:val="left" w:pos="8100"/>
        </w:tabs>
        <w:autoSpaceDE w:val="0"/>
        <w:autoSpaceDN w:val="0"/>
        <w:adjustRightInd w:val="0"/>
        <w:spacing w:line="360" w:lineRule="auto"/>
        <w:ind w:right="-20" w:firstLine="480"/>
        <w:jc w:val="center"/>
        <w:rPr>
          <w:rFonts w:hint="eastAsia" w:ascii="宋体" w:hAnsi="宋体" w:cs="宋体"/>
          <w:bCs/>
          <w:sz w:val="24"/>
        </w:rPr>
      </w:pPr>
      <w:r>
        <w:rPr>
          <w:rFonts w:hint="eastAsia" w:ascii="宋体" w:hAnsi="宋体" w:cs="宋体"/>
          <w:bCs/>
          <w:sz w:val="24"/>
        </w:rPr>
        <w:t>（提供营业执照或事业单位法人证书、资质证书等）</w:t>
      </w:r>
    </w:p>
    <w:p w14:paraId="7F78BE9A">
      <w:pPr>
        <w:widowControl/>
        <w:ind w:firstLine="560"/>
        <w:jc w:val="left"/>
        <w:rPr>
          <w:rFonts w:hint="eastAsia" w:ascii="宋体" w:hAnsi="宋体"/>
          <w:bCs/>
          <w:sz w:val="28"/>
          <w:szCs w:val="28"/>
        </w:rPr>
      </w:pPr>
      <w:r>
        <w:rPr>
          <w:rFonts w:ascii="宋体" w:hAnsi="宋体"/>
          <w:bCs/>
          <w:sz w:val="28"/>
          <w:szCs w:val="28"/>
        </w:rPr>
        <w:br w:type="page"/>
      </w:r>
    </w:p>
    <w:p w14:paraId="44772C7B">
      <w:pPr>
        <w:pStyle w:val="2"/>
        <w:ind w:firstLine="520"/>
      </w:pPr>
      <w:bookmarkStart w:id="145" w:name="_Toc377562485"/>
      <w:bookmarkStart w:id="146" w:name="_Toc467163811"/>
      <w:bookmarkStart w:id="147" w:name="_Toc381113539"/>
      <w:bookmarkStart w:id="148" w:name="_Toc381195191"/>
      <w:bookmarkStart w:id="149" w:name="_Toc381112859"/>
    </w:p>
    <w:p w14:paraId="1FED8991">
      <w:pPr>
        <w:tabs>
          <w:tab w:val="left" w:pos="6000"/>
          <w:tab w:val="left" w:pos="7040"/>
          <w:tab w:val="left" w:pos="8100"/>
        </w:tabs>
        <w:autoSpaceDE w:val="0"/>
        <w:autoSpaceDN w:val="0"/>
        <w:adjustRightInd w:val="0"/>
        <w:spacing w:line="360" w:lineRule="auto"/>
        <w:ind w:right="-20" w:firstLine="562"/>
        <w:jc w:val="center"/>
        <w:rPr>
          <w:rFonts w:hint="eastAsia" w:ascii="宋体" w:hAnsi="宋体" w:cs="宋体"/>
          <w:b/>
          <w:sz w:val="28"/>
          <w:szCs w:val="28"/>
        </w:rPr>
      </w:pPr>
      <w:r>
        <w:rPr>
          <w:rFonts w:hint="eastAsia" w:ascii="宋体" w:hAnsi="宋体" w:cs="宋体"/>
          <w:b/>
          <w:sz w:val="28"/>
          <w:szCs w:val="28"/>
        </w:rPr>
        <w:t>（七）近年类似项目</w:t>
      </w:r>
    </w:p>
    <w:p w14:paraId="33E56965">
      <w:pPr>
        <w:spacing w:line="360" w:lineRule="auto"/>
        <w:ind w:firstLine="420" w:firstLineChars="200"/>
      </w:pPr>
      <w:r>
        <w:rPr>
          <w:rFonts w:hint="eastAsia" w:ascii="宋体" w:hAnsi="宋体"/>
        </w:rPr>
        <w:t>投标人格式自拟</w:t>
      </w:r>
    </w:p>
    <w:p w14:paraId="49ADA920">
      <w:pPr>
        <w:pStyle w:val="2"/>
        <w:ind w:firstLine="520"/>
      </w:pPr>
    </w:p>
    <w:p w14:paraId="75191C95">
      <w:pPr>
        <w:pStyle w:val="12"/>
        <w:ind w:left="2520" w:firstLine="360"/>
      </w:pPr>
    </w:p>
    <w:p w14:paraId="1A37BAB2"/>
    <w:p w14:paraId="6C681AF7">
      <w:pPr>
        <w:pStyle w:val="57"/>
      </w:pPr>
    </w:p>
    <w:p w14:paraId="1CE568AA">
      <w:pPr>
        <w:pStyle w:val="57"/>
      </w:pPr>
    </w:p>
    <w:p w14:paraId="152581F9">
      <w:pPr>
        <w:pStyle w:val="57"/>
      </w:pPr>
    </w:p>
    <w:p w14:paraId="132F6120">
      <w:pPr>
        <w:pStyle w:val="57"/>
      </w:pPr>
    </w:p>
    <w:p w14:paraId="615C1AD6">
      <w:pPr>
        <w:pStyle w:val="57"/>
      </w:pPr>
    </w:p>
    <w:p w14:paraId="2C056D67">
      <w:pPr>
        <w:pStyle w:val="57"/>
      </w:pPr>
    </w:p>
    <w:p w14:paraId="24234E07">
      <w:pPr>
        <w:pStyle w:val="57"/>
      </w:pPr>
    </w:p>
    <w:p w14:paraId="5005E1BE">
      <w:pPr>
        <w:pStyle w:val="57"/>
      </w:pPr>
    </w:p>
    <w:p w14:paraId="5ADE114F">
      <w:pPr>
        <w:pStyle w:val="57"/>
      </w:pPr>
    </w:p>
    <w:p w14:paraId="24F793F6">
      <w:pPr>
        <w:pStyle w:val="57"/>
      </w:pPr>
    </w:p>
    <w:p w14:paraId="19E48CC8">
      <w:pPr>
        <w:pStyle w:val="57"/>
      </w:pPr>
    </w:p>
    <w:p w14:paraId="26A860EB">
      <w:pPr>
        <w:pStyle w:val="57"/>
      </w:pPr>
    </w:p>
    <w:p w14:paraId="0CB966C5">
      <w:pPr>
        <w:pStyle w:val="57"/>
      </w:pPr>
    </w:p>
    <w:p w14:paraId="7B52E399">
      <w:pPr>
        <w:pStyle w:val="57"/>
      </w:pPr>
    </w:p>
    <w:p w14:paraId="01A89F16">
      <w:pPr>
        <w:pStyle w:val="57"/>
      </w:pPr>
    </w:p>
    <w:p w14:paraId="3922EF63">
      <w:pPr>
        <w:pStyle w:val="57"/>
      </w:pPr>
    </w:p>
    <w:p w14:paraId="291EC0A7">
      <w:pPr>
        <w:pStyle w:val="57"/>
      </w:pPr>
    </w:p>
    <w:p w14:paraId="6682ADFD">
      <w:pPr>
        <w:pStyle w:val="57"/>
      </w:pPr>
    </w:p>
    <w:p w14:paraId="15A67E60">
      <w:pPr>
        <w:pStyle w:val="57"/>
      </w:pPr>
    </w:p>
    <w:p w14:paraId="18255B5D">
      <w:pPr>
        <w:pStyle w:val="57"/>
      </w:pPr>
    </w:p>
    <w:p w14:paraId="5FEFBF95">
      <w:pPr>
        <w:tabs>
          <w:tab w:val="left" w:pos="6000"/>
          <w:tab w:val="left" w:pos="7040"/>
          <w:tab w:val="left" w:pos="8100"/>
        </w:tabs>
        <w:autoSpaceDE w:val="0"/>
        <w:autoSpaceDN w:val="0"/>
        <w:adjustRightInd w:val="0"/>
        <w:spacing w:line="360" w:lineRule="auto"/>
        <w:ind w:right="-20" w:firstLine="562"/>
        <w:jc w:val="center"/>
        <w:rPr>
          <w:rFonts w:hint="eastAsia" w:ascii="宋体" w:hAnsi="宋体" w:cs="宋体"/>
          <w:b/>
          <w:sz w:val="28"/>
          <w:szCs w:val="28"/>
        </w:rPr>
      </w:pPr>
    </w:p>
    <w:p w14:paraId="55D87065">
      <w:pPr>
        <w:widowControl/>
        <w:jc w:val="left"/>
        <w:rPr>
          <w:rFonts w:hint="eastAsia" w:ascii="宋体" w:hAnsi="宋体" w:cs="宋体"/>
          <w:b/>
          <w:sz w:val="28"/>
          <w:szCs w:val="28"/>
        </w:rPr>
      </w:pPr>
      <w:r>
        <w:rPr>
          <w:rFonts w:hint="eastAsia" w:ascii="宋体" w:hAnsi="宋体" w:cs="宋体"/>
          <w:b/>
          <w:sz w:val="28"/>
          <w:szCs w:val="28"/>
        </w:rPr>
        <w:br w:type="page"/>
      </w:r>
    </w:p>
    <w:p w14:paraId="50B455A8">
      <w:pPr>
        <w:tabs>
          <w:tab w:val="left" w:pos="6000"/>
          <w:tab w:val="left" w:pos="7040"/>
          <w:tab w:val="left" w:pos="8100"/>
        </w:tabs>
        <w:autoSpaceDE w:val="0"/>
        <w:autoSpaceDN w:val="0"/>
        <w:adjustRightInd w:val="0"/>
        <w:spacing w:line="360" w:lineRule="auto"/>
        <w:ind w:right="-20" w:firstLine="562"/>
        <w:jc w:val="center"/>
        <w:rPr>
          <w:rFonts w:hint="eastAsia" w:ascii="宋体" w:hAnsi="宋体" w:cs="宋体"/>
          <w:b/>
          <w:sz w:val="28"/>
          <w:szCs w:val="28"/>
        </w:rPr>
      </w:pPr>
      <w:r>
        <w:rPr>
          <w:rFonts w:hint="eastAsia" w:ascii="宋体" w:hAnsi="宋体" w:cs="宋体"/>
          <w:b/>
          <w:sz w:val="28"/>
          <w:szCs w:val="28"/>
        </w:rPr>
        <w:t>（八）</w:t>
      </w:r>
      <w:bookmarkEnd w:id="145"/>
      <w:bookmarkEnd w:id="146"/>
      <w:bookmarkEnd w:id="147"/>
      <w:bookmarkEnd w:id="148"/>
      <w:bookmarkEnd w:id="149"/>
      <w:bookmarkStart w:id="150" w:name="_Toc509218866"/>
      <w:bookmarkStart w:id="151" w:name="_Toc430530552"/>
      <w:bookmarkStart w:id="152" w:name="_Toc277082663"/>
      <w:bookmarkStart w:id="153" w:name="_Toc224103520"/>
      <w:bookmarkStart w:id="154" w:name="_Toc534185843"/>
      <w:bookmarkStart w:id="155" w:name="_Toc287607893"/>
      <w:bookmarkStart w:id="156" w:name="_Toc287620839"/>
      <w:bookmarkStart w:id="157" w:name="_Toc33715834"/>
      <w:r>
        <w:rPr>
          <w:rFonts w:hint="eastAsia" w:ascii="宋体" w:hAnsi="宋体" w:cs="宋体"/>
          <w:b/>
          <w:sz w:val="28"/>
          <w:szCs w:val="28"/>
        </w:rPr>
        <w:t>承诺</w:t>
      </w:r>
    </w:p>
    <w:p w14:paraId="324643F1">
      <w:pPr>
        <w:snapToGrid w:val="0"/>
        <w:spacing w:line="500" w:lineRule="exact"/>
        <w:rPr>
          <w:rFonts w:hint="eastAsia" w:ascii="宋体" w:hAnsi="宋体"/>
          <w:u w:val="single"/>
        </w:rPr>
      </w:pPr>
      <w:r>
        <w:rPr>
          <w:rFonts w:hint="eastAsia" w:ascii="宋体" w:hAnsi="宋体"/>
          <w:u w:val="single"/>
        </w:rPr>
        <w:t xml:space="preserve">        （比选人名称）</w:t>
      </w:r>
      <w:r>
        <w:rPr>
          <w:rFonts w:hint="eastAsia" w:ascii="宋体" w:hAnsi="宋体"/>
        </w:rPr>
        <w:t>：</w:t>
      </w:r>
    </w:p>
    <w:p w14:paraId="44C1B3C2">
      <w:pPr>
        <w:snapToGrid w:val="0"/>
        <w:spacing w:line="440" w:lineRule="exact"/>
        <w:ind w:firstLine="420" w:firstLineChars="200"/>
        <w:rPr>
          <w:rFonts w:hint="eastAsia" w:ascii="宋体" w:hAnsi="宋体"/>
        </w:rPr>
      </w:pPr>
      <w:r>
        <w:rPr>
          <w:rFonts w:hint="eastAsia" w:ascii="宋体" w:hAnsi="宋体"/>
        </w:rPr>
        <w:t>我公司</w:t>
      </w:r>
      <w:r>
        <w:rPr>
          <w:rFonts w:hint="eastAsia" w:ascii="宋体" w:hAnsi="宋体"/>
          <w:u w:val="single"/>
        </w:rPr>
        <w:t xml:space="preserve">        （比选申请人名称）</w:t>
      </w:r>
      <w:r>
        <w:rPr>
          <w:rFonts w:hint="eastAsia" w:ascii="宋体" w:hAnsi="宋体"/>
        </w:rPr>
        <w:t>参加了贵单位</w:t>
      </w:r>
      <w:r>
        <w:rPr>
          <w:rFonts w:hint="eastAsia" w:ascii="宋体" w:hAnsi="宋体"/>
          <w:u w:val="single"/>
        </w:rPr>
        <w:t xml:space="preserve">        （项目名称）</w:t>
      </w:r>
      <w:r>
        <w:rPr>
          <w:rFonts w:hint="eastAsia" w:ascii="宋体" w:hAnsi="宋体"/>
        </w:rPr>
        <w:t>的比选申请，自愿作出以下承诺：</w:t>
      </w:r>
    </w:p>
    <w:p w14:paraId="06D9B26B">
      <w:pPr>
        <w:snapToGrid w:val="0"/>
        <w:spacing w:line="440" w:lineRule="exact"/>
        <w:ind w:firstLine="420" w:firstLineChars="200"/>
        <w:rPr>
          <w:rFonts w:hint="eastAsia" w:ascii="宋体" w:hAnsi="宋体"/>
        </w:rPr>
      </w:pPr>
      <w:r>
        <w:rPr>
          <w:rFonts w:hint="eastAsia" w:ascii="宋体" w:hAnsi="宋体"/>
        </w:rPr>
        <w:t>1、我公司比选申请截止日比选申请资格情况不存在下列情形之一：</w:t>
      </w:r>
    </w:p>
    <w:p w14:paraId="333B96EF">
      <w:pPr>
        <w:snapToGrid w:val="0"/>
        <w:spacing w:line="440" w:lineRule="exact"/>
        <w:ind w:firstLine="420" w:firstLineChars="200"/>
        <w:rPr>
          <w:rFonts w:hint="eastAsia" w:ascii="宋体" w:hAnsi="宋体"/>
        </w:rPr>
      </w:pPr>
      <w:r>
        <w:rPr>
          <w:rFonts w:hint="eastAsia" w:ascii="宋体" w:hAnsi="宋体"/>
        </w:rPr>
        <w:t>（1）被人民法院列入失信被执行人名单且在被执行期内；</w:t>
      </w:r>
    </w:p>
    <w:p w14:paraId="287638BD">
      <w:pPr>
        <w:snapToGrid w:val="0"/>
        <w:spacing w:line="440" w:lineRule="exact"/>
        <w:ind w:firstLine="420" w:firstLineChars="200"/>
        <w:rPr>
          <w:rFonts w:hint="eastAsia" w:ascii="宋体" w:hAnsi="宋体"/>
        </w:rPr>
      </w:pPr>
      <w:r>
        <w:rPr>
          <w:rFonts w:hint="eastAsia" w:ascii="宋体" w:hAnsi="宋体"/>
        </w:rPr>
        <w:t>（2）被国家、重庆市（含市或任意区县）有关行政部门处以暂停比选申请资格行政处罚，且在处罚期限内；</w:t>
      </w:r>
    </w:p>
    <w:p w14:paraId="4EF8DF40">
      <w:pPr>
        <w:snapToGrid w:val="0"/>
        <w:spacing w:line="440" w:lineRule="exact"/>
        <w:ind w:firstLine="420" w:firstLineChars="200"/>
        <w:rPr>
          <w:rFonts w:hint="eastAsia" w:ascii="宋体" w:hAnsi="宋体"/>
        </w:rPr>
      </w:pPr>
      <w:r>
        <w:rPr>
          <w:rFonts w:hint="eastAsia" w:ascii="宋体" w:hAnsi="宋体"/>
        </w:rPr>
        <w:t>（3）被重庆市市级有关行业主管部门暂停在渝承揽新业务且在暂停期内。</w:t>
      </w:r>
    </w:p>
    <w:p w14:paraId="67FAD7EA">
      <w:pPr>
        <w:pStyle w:val="2"/>
        <w:spacing w:line="440" w:lineRule="exact"/>
        <w:ind w:firstLine="420" w:firstLineChars="200"/>
        <w:rPr>
          <w:rFonts w:hint="eastAsia" w:ascii="宋体" w:hAnsi="宋体"/>
          <w:sz w:val="21"/>
          <w:szCs w:val="21"/>
        </w:rPr>
      </w:pPr>
      <w:r>
        <w:rPr>
          <w:rFonts w:hint="eastAsia" w:ascii="宋体" w:hAnsi="宋体"/>
          <w:sz w:val="21"/>
          <w:szCs w:val="21"/>
        </w:rPr>
        <w:t>2、我公司在比选申请文件中提供的相关证明材料真实有效，不存在弄虚作假情形。比选人在合同签订前均有权对比选申请人提供的资料进行核实，若发现弄虚作假，取消其中选资格，比选申请人承担因此造成的相关责任并赔偿相应损失。</w:t>
      </w:r>
    </w:p>
    <w:p w14:paraId="714CF63A">
      <w:pPr>
        <w:pStyle w:val="2"/>
        <w:spacing w:line="440" w:lineRule="exact"/>
        <w:ind w:firstLine="420" w:firstLineChars="200"/>
        <w:rPr>
          <w:rFonts w:hint="eastAsia" w:ascii="宋体" w:hAnsi="宋体"/>
          <w:sz w:val="21"/>
          <w:szCs w:val="21"/>
        </w:rPr>
      </w:pPr>
      <w:r>
        <w:rPr>
          <w:rFonts w:hint="eastAsia" w:ascii="宋体" w:hAnsi="宋体"/>
          <w:sz w:val="21"/>
          <w:szCs w:val="21"/>
        </w:rPr>
        <w:t>3、我公司不存在第二章“比选申请人须知”第 1.4.3 项规定的任何一种情形。</w:t>
      </w:r>
    </w:p>
    <w:p w14:paraId="584E7C9C">
      <w:pPr>
        <w:pStyle w:val="2"/>
        <w:spacing w:line="440" w:lineRule="exact"/>
        <w:ind w:firstLine="420" w:firstLineChars="200"/>
        <w:rPr>
          <w:rFonts w:hint="eastAsia" w:ascii="宋体" w:hAnsi="宋体"/>
          <w:sz w:val="21"/>
          <w:szCs w:val="21"/>
        </w:rPr>
      </w:pPr>
      <w:r>
        <w:rPr>
          <w:rFonts w:hint="eastAsia" w:ascii="宋体" w:hAnsi="宋体"/>
          <w:sz w:val="21"/>
          <w:szCs w:val="21"/>
        </w:rPr>
        <w:t>4、我公司的比选申请文件符合第二章“比选申请人须知”第 1.12.1 项的规定。</w:t>
      </w:r>
    </w:p>
    <w:p w14:paraId="7B820C1F">
      <w:pPr>
        <w:pStyle w:val="2"/>
        <w:spacing w:line="440" w:lineRule="exact"/>
        <w:ind w:firstLine="420" w:firstLineChars="200"/>
        <w:rPr>
          <w:rFonts w:hint="eastAsia" w:ascii="宋体" w:hAnsi="宋体"/>
          <w:sz w:val="21"/>
          <w:szCs w:val="21"/>
        </w:rPr>
      </w:pPr>
      <w:r>
        <w:rPr>
          <w:rFonts w:hint="eastAsia" w:ascii="宋体" w:hAnsi="宋体"/>
          <w:sz w:val="21"/>
          <w:szCs w:val="21"/>
        </w:rPr>
        <w:t>5、我公司的比选申请文件符合第二章“比选申请人须知”第 1.3.1 项的规定。</w:t>
      </w:r>
    </w:p>
    <w:p w14:paraId="35C33267">
      <w:pPr>
        <w:pStyle w:val="2"/>
        <w:spacing w:line="440" w:lineRule="exact"/>
        <w:ind w:firstLine="420" w:firstLineChars="200"/>
        <w:rPr>
          <w:rFonts w:hint="eastAsia" w:ascii="宋体" w:hAnsi="宋体"/>
          <w:sz w:val="21"/>
          <w:szCs w:val="21"/>
        </w:rPr>
      </w:pPr>
      <w:r>
        <w:rPr>
          <w:rFonts w:hint="eastAsia" w:ascii="宋体" w:hAnsi="宋体"/>
          <w:sz w:val="21"/>
          <w:szCs w:val="21"/>
        </w:rPr>
        <w:t>6、我公司的比选申请文件符合比选文件第四章“合同条款及格式”规定，比选申请文件中没有贵单位不能接受的条件。</w:t>
      </w:r>
    </w:p>
    <w:p w14:paraId="5679F3F7">
      <w:pPr>
        <w:pStyle w:val="2"/>
        <w:spacing w:line="440" w:lineRule="exact"/>
        <w:ind w:firstLine="420" w:firstLineChars="200"/>
        <w:rPr>
          <w:rFonts w:hint="eastAsia" w:ascii="宋体" w:hAnsi="宋体"/>
          <w:sz w:val="21"/>
          <w:szCs w:val="21"/>
        </w:rPr>
      </w:pPr>
      <w:r>
        <w:rPr>
          <w:rFonts w:hint="eastAsia" w:ascii="宋体" w:hAnsi="宋体"/>
          <w:sz w:val="21"/>
          <w:szCs w:val="21"/>
        </w:rPr>
        <w:t>7、我公司的比选申请文件符合比选文件第五章“比选人要求”中的实质性要求和条件（如有）。</w:t>
      </w:r>
    </w:p>
    <w:bookmarkEnd w:id="150"/>
    <w:bookmarkEnd w:id="151"/>
    <w:bookmarkEnd w:id="152"/>
    <w:bookmarkEnd w:id="153"/>
    <w:bookmarkEnd w:id="154"/>
    <w:bookmarkEnd w:id="155"/>
    <w:bookmarkEnd w:id="156"/>
    <w:bookmarkEnd w:id="157"/>
    <w:p w14:paraId="13C0BB4C">
      <w:pPr>
        <w:tabs>
          <w:tab w:val="left" w:pos="4200"/>
          <w:tab w:val="left" w:pos="4620"/>
        </w:tabs>
        <w:autoSpaceDE w:val="0"/>
        <w:autoSpaceDN w:val="0"/>
        <w:adjustRightInd w:val="0"/>
        <w:snapToGrid w:val="0"/>
        <w:spacing w:line="500" w:lineRule="atLeast"/>
        <w:ind w:firstLine="420" w:firstLineChars="200"/>
        <w:jc w:val="right"/>
        <w:rPr>
          <w:rFonts w:hint="eastAsia" w:ascii="宋体" w:hAnsi="宋体"/>
          <w:kern w:val="0"/>
        </w:rPr>
      </w:pPr>
      <w:r>
        <w:rPr>
          <w:rFonts w:hint="eastAsia" w:ascii="宋体" w:hAnsi="宋体"/>
          <w:kern w:val="0"/>
        </w:rPr>
        <w:t xml:space="preserve"> </w:t>
      </w:r>
    </w:p>
    <w:p w14:paraId="42922994">
      <w:pPr>
        <w:tabs>
          <w:tab w:val="left" w:pos="4200"/>
          <w:tab w:val="left" w:pos="4620"/>
        </w:tabs>
        <w:autoSpaceDE w:val="0"/>
        <w:autoSpaceDN w:val="0"/>
        <w:adjustRightInd w:val="0"/>
        <w:snapToGrid w:val="0"/>
        <w:spacing w:line="500" w:lineRule="atLeast"/>
        <w:ind w:firstLine="420" w:firstLineChars="200"/>
        <w:jc w:val="right"/>
        <w:rPr>
          <w:rFonts w:hint="eastAsia" w:ascii="宋体" w:hAnsi="宋体"/>
          <w:kern w:val="0"/>
        </w:rPr>
      </w:pPr>
    </w:p>
    <w:p w14:paraId="494D2585">
      <w:pPr>
        <w:tabs>
          <w:tab w:val="left" w:pos="4200"/>
          <w:tab w:val="left" w:pos="4620"/>
        </w:tabs>
        <w:autoSpaceDE w:val="0"/>
        <w:autoSpaceDN w:val="0"/>
        <w:adjustRightInd w:val="0"/>
        <w:snapToGrid w:val="0"/>
        <w:spacing w:line="500" w:lineRule="atLeast"/>
        <w:ind w:firstLine="420" w:firstLineChars="200"/>
        <w:jc w:val="right"/>
        <w:rPr>
          <w:rFonts w:hint="eastAsia" w:ascii="宋体" w:hAnsi="宋体"/>
          <w:kern w:val="0"/>
        </w:rPr>
      </w:pPr>
      <w:r>
        <w:rPr>
          <w:rFonts w:ascii="宋体" w:hAnsi="宋体"/>
          <w:kern w:val="0"/>
        </w:rPr>
        <w:t xml:space="preserve"> </w:t>
      </w:r>
      <w:r>
        <w:rPr>
          <w:rFonts w:hint="eastAsia" w:ascii="宋体" w:hAnsi="宋体"/>
          <w:kern w:val="0"/>
        </w:rPr>
        <w:t>比选申请</w:t>
      </w:r>
      <w:r>
        <w:rPr>
          <w:rFonts w:ascii="宋体" w:hAnsi="宋体"/>
          <w:kern w:val="0"/>
        </w:rPr>
        <w:t>人：</w:t>
      </w:r>
      <w:r>
        <w:rPr>
          <w:rFonts w:ascii="宋体" w:hAnsi="宋体"/>
          <w:w w:val="200"/>
          <w:kern w:val="0"/>
          <w:u w:val="single"/>
        </w:rPr>
        <w:t xml:space="preserve">     </w:t>
      </w:r>
      <w:r>
        <w:rPr>
          <w:rFonts w:hint="eastAsia" w:ascii="宋体" w:hAnsi="宋体"/>
          <w:w w:val="200"/>
          <w:kern w:val="0"/>
          <w:u w:val="single"/>
        </w:rPr>
        <w:t xml:space="preserve"> </w:t>
      </w:r>
      <w:r>
        <w:rPr>
          <w:rFonts w:ascii="宋体" w:hAnsi="宋体"/>
          <w:w w:val="200"/>
          <w:kern w:val="0"/>
          <w:u w:val="single"/>
        </w:rPr>
        <w:t xml:space="preserve">    </w:t>
      </w:r>
      <w:r>
        <w:rPr>
          <w:rFonts w:hint="eastAsia" w:ascii="宋体" w:hAnsi="宋体"/>
          <w:w w:val="200"/>
          <w:kern w:val="0"/>
          <w:u w:val="single"/>
        </w:rPr>
        <w:t xml:space="preserve">  </w:t>
      </w:r>
      <w:r>
        <w:rPr>
          <w:rFonts w:ascii="宋体" w:hAnsi="宋体"/>
          <w:w w:val="200"/>
          <w:kern w:val="0"/>
          <w:u w:val="single"/>
        </w:rPr>
        <w:t xml:space="preserve">   </w:t>
      </w:r>
      <w:r>
        <w:rPr>
          <w:rFonts w:ascii="宋体" w:hAnsi="宋体"/>
          <w:kern w:val="0"/>
        </w:rPr>
        <w:t>（</w:t>
      </w:r>
      <w:r>
        <w:rPr>
          <w:rFonts w:ascii="宋体" w:hAnsi="宋体"/>
          <w:spacing w:val="-1"/>
          <w:kern w:val="0"/>
        </w:rPr>
        <w:t>盖单位法人章</w:t>
      </w:r>
      <w:r>
        <w:rPr>
          <w:rFonts w:ascii="宋体" w:hAnsi="宋体"/>
          <w:kern w:val="0"/>
        </w:rPr>
        <w:t>）</w:t>
      </w:r>
    </w:p>
    <w:p w14:paraId="5F859E4F">
      <w:pPr>
        <w:tabs>
          <w:tab w:val="left" w:pos="6300"/>
        </w:tabs>
        <w:autoSpaceDE w:val="0"/>
        <w:autoSpaceDN w:val="0"/>
        <w:adjustRightInd w:val="0"/>
        <w:snapToGrid w:val="0"/>
        <w:spacing w:line="500" w:lineRule="atLeast"/>
        <w:ind w:firstLine="420" w:firstLineChars="200"/>
        <w:jc w:val="right"/>
        <w:rPr>
          <w:rFonts w:hint="eastAsia" w:ascii="宋体" w:hAnsi="宋体"/>
          <w:kern w:val="0"/>
        </w:rPr>
      </w:pPr>
      <w:r>
        <w:rPr>
          <w:rFonts w:ascii="宋体" w:hAnsi="宋体"/>
          <w:kern w:val="0"/>
        </w:rPr>
        <w:t>法定代表人：</w:t>
      </w:r>
      <w:r>
        <w:rPr>
          <w:rFonts w:ascii="宋体" w:hAnsi="宋体"/>
          <w:w w:val="200"/>
          <w:kern w:val="0"/>
          <w:u w:val="single"/>
        </w:rPr>
        <w:t xml:space="preserve">         </w:t>
      </w:r>
      <w:r>
        <w:rPr>
          <w:rFonts w:hint="eastAsia" w:ascii="宋体" w:hAnsi="宋体"/>
          <w:w w:val="200"/>
          <w:kern w:val="0"/>
          <w:u w:val="single"/>
        </w:rPr>
        <w:t xml:space="preserve">  </w:t>
      </w:r>
      <w:r>
        <w:rPr>
          <w:rFonts w:ascii="宋体" w:hAnsi="宋体"/>
          <w:w w:val="200"/>
          <w:kern w:val="0"/>
          <w:u w:val="single"/>
        </w:rPr>
        <w:t xml:space="preserve">   </w:t>
      </w:r>
      <w:r>
        <w:rPr>
          <w:rFonts w:hint="eastAsia" w:ascii="宋体" w:hAnsi="宋体"/>
          <w:w w:val="200"/>
          <w:kern w:val="0"/>
          <w:u w:val="single"/>
        </w:rPr>
        <w:t xml:space="preserve"> </w:t>
      </w:r>
      <w:r>
        <w:rPr>
          <w:rFonts w:ascii="宋体" w:hAnsi="宋体"/>
          <w:kern w:val="0"/>
        </w:rPr>
        <w:t>（</w:t>
      </w:r>
      <w:r>
        <w:rPr>
          <w:rFonts w:hint="eastAsia" w:ascii="宋体" w:hAnsi="宋体"/>
          <w:kern w:val="0"/>
        </w:rPr>
        <w:t>签名</w:t>
      </w:r>
      <w:r>
        <w:rPr>
          <w:rFonts w:ascii="宋体" w:hAnsi="宋体"/>
          <w:kern w:val="0"/>
        </w:rPr>
        <w:t>或盖章）</w:t>
      </w:r>
    </w:p>
    <w:p w14:paraId="14B9E244">
      <w:pPr>
        <w:snapToGrid w:val="0"/>
        <w:spacing w:line="500" w:lineRule="atLeast"/>
        <w:ind w:firstLine="420" w:firstLineChars="200"/>
        <w:jc w:val="right"/>
        <w:rPr>
          <w:rFonts w:hint="eastAsia" w:ascii="宋体" w:hAnsi="宋体"/>
        </w:rPr>
      </w:pPr>
      <w:r>
        <w:rPr>
          <w:rFonts w:hint="eastAsia" w:ascii="宋体" w:hAnsi="宋体"/>
          <w:kern w:val="0"/>
          <w:u w:val="single"/>
        </w:rPr>
        <w:t xml:space="preserve">    </w:t>
      </w:r>
      <w:r>
        <w:rPr>
          <w:rFonts w:ascii="宋体" w:hAnsi="宋体"/>
          <w:kern w:val="0"/>
        </w:rPr>
        <w:t>年</w:t>
      </w:r>
      <w:r>
        <w:rPr>
          <w:rFonts w:hint="eastAsia" w:ascii="宋体" w:hAnsi="宋体"/>
          <w:kern w:val="0"/>
          <w:u w:val="single"/>
        </w:rPr>
        <w:t xml:space="preserve">    </w:t>
      </w:r>
      <w:r>
        <w:rPr>
          <w:rFonts w:ascii="宋体" w:hAnsi="宋体"/>
          <w:kern w:val="0"/>
        </w:rPr>
        <w:t>月</w:t>
      </w:r>
      <w:r>
        <w:rPr>
          <w:rFonts w:hint="eastAsia" w:ascii="宋体" w:hAnsi="宋体"/>
          <w:kern w:val="0"/>
          <w:u w:val="single"/>
        </w:rPr>
        <w:t xml:space="preserve">    </w:t>
      </w:r>
      <w:r>
        <w:rPr>
          <w:rFonts w:ascii="宋体" w:hAnsi="宋体"/>
          <w:kern w:val="0"/>
        </w:rPr>
        <w:t>日</w:t>
      </w:r>
    </w:p>
    <w:p w14:paraId="1DC9AC1A">
      <w:pPr>
        <w:widowControl/>
        <w:ind w:firstLine="562"/>
        <w:jc w:val="left"/>
        <w:rPr>
          <w:rFonts w:hint="eastAsia" w:ascii="宋体" w:hAnsi="宋体" w:cs="宋体"/>
          <w:b/>
          <w:sz w:val="28"/>
          <w:szCs w:val="28"/>
        </w:rPr>
      </w:pPr>
      <w:r>
        <w:rPr>
          <w:rFonts w:ascii="宋体" w:hAnsi="宋体" w:cs="宋体"/>
          <w:b/>
          <w:sz w:val="28"/>
          <w:szCs w:val="28"/>
        </w:rPr>
        <w:br w:type="page"/>
      </w:r>
    </w:p>
    <w:p w14:paraId="424136DB">
      <w:pPr>
        <w:tabs>
          <w:tab w:val="left" w:pos="6000"/>
          <w:tab w:val="left" w:pos="7040"/>
          <w:tab w:val="left" w:pos="8100"/>
        </w:tabs>
        <w:autoSpaceDE w:val="0"/>
        <w:autoSpaceDN w:val="0"/>
        <w:adjustRightInd w:val="0"/>
        <w:spacing w:line="360" w:lineRule="auto"/>
        <w:ind w:right="-20" w:firstLine="562"/>
        <w:jc w:val="center"/>
        <w:rPr>
          <w:rFonts w:hint="eastAsia" w:ascii="宋体" w:hAnsi="宋体" w:cs="宋体"/>
          <w:b/>
          <w:sz w:val="28"/>
          <w:szCs w:val="28"/>
        </w:rPr>
      </w:pPr>
      <w:r>
        <w:rPr>
          <w:rFonts w:hint="eastAsia" w:ascii="宋体" w:hAnsi="宋体" w:cs="宋体"/>
          <w:b/>
          <w:sz w:val="28"/>
          <w:szCs w:val="28"/>
        </w:rPr>
        <w:t>（九）</w:t>
      </w:r>
      <w:r>
        <w:rPr>
          <w:rFonts w:ascii="宋体" w:hAnsi="宋体" w:cs="宋体"/>
          <w:b/>
          <w:sz w:val="28"/>
          <w:szCs w:val="28"/>
        </w:rPr>
        <w:t>其他资料</w:t>
      </w:r>
    </w:p>
    <w:p w14:paraId="0493F95F">
      <w:pPr>
        <w:spacing w:line="360" w:lineRule="auto"/>
        <w:ind w:firstLine="420" w:firstLineChars="200"/>
        <w:rPr>
          <w:rFonts w:hint="eastAsia" w:ascii="宋体" w:hAnsi="宋体"/>
        </w:rPr>
      </w:pPr>
      <w:r>
        <w:rPr>
          <w:rFonts w:hint="eastAsia" w:ascii="宋体" w:hAnsi="宋体"/>
        </w:rPr>
        <w:t>1.比选保证金</w:t>
      </w:r>
    </w:p>
    <w:p w14:paraId="68E589DF">
      <w:pPr>
        <w:spacing w:line="360" w:lineRule="auto"/>
        <w:ind w:firstLine="420" w:firstLineChars="200"/>
        <w:rPr>
          <w:rFonts w:hint="eastAsia" w:ascii="宋体" w:hAnsi="宋体"/>
        </w:rPr>
      </w:pPr>
      <w:r>
        <w:rPr>
          <w:rFonts w:hint="eastAsia" w:ascii="宋体" w:hAnsi="宋体"/>
        </w:rPr>
        <w:t>基本账户开户证明文件复印件和比选申请保证金交纳凭证复印件</w:t>
      </w:r>
    </w:p>
    <w:p w14:paraId="237C36A4">
      <w:pPr>
        <w:spacing w:line="360" w:lineRule="auto"/>
        <w:ind w:firstLine="420" w:firstLineChars="200"/>
        <w:rPr>
          <w:rFonts w:hint="eastAsia" w:ascii="宋体" w:hAnsi="宋体" w:cs="宋体"/>
        </w:rPr>
      </w:pPr>
      <w:r>
        <w:rPr>
          <w:rFonts w:hint="eastAsia" w:ascii="宋体" w:hAnsi="宋体"/>
        </w:rPr>
        <w:t>2.比选申请人认为有必要提交的其他材料</w:t>
      </w:r>
    </w:p>
    <w:sectPr>
      <w:headerReference r:id="rId6" w:type="default"/>
      <w:footerReference r:id="rId7" w:type="default"/>
      <w:pgSz w:w="11906" w:h="16838"/>
      <w:pgMar w:top="1418" w:right="892" w:bottom="1418" w:left="1154" w:header="680" w:footer="68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兰亭黑_GBK">
    <w:altName w:val="方正黑体_GBK"/>
    <w:panose1 w:val="00000000000000000000"/>
    <w:charset w:val="86"/>
    <w:family w:val="script"/>
    <w:pitch w:val="default"/>
    <w:sig w:usb0="00000000" w:usb1="00000000" w:usb2="00080016" w:usb3="00000000" w:csb0="00040001"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MingLiU">
    <w:altName w:val="PMingLiU-ExtB"/>
    <w:panose1 w:val="02010609000101010101"/>
    <w:charset w:val="88"/>
    <w:family w:val="modern"/>
    <w:pitch w:val="default"/>
    <w:sig w:usb0="00000000" w:usb1="00000000" w:usb2="00000016" w:usb3="00000000" w:csb0="00100001" w:csb1="00000000"/>
  </w:font>
  <w:font w:name="方正书宋_GBK">
    <w:altName w:val="微软雅黑"/>
    <w:panose1 w:val="02000000000000000000"/>
    <w:charset w:val="86"/>
    <w:family w:val="auto"/>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Courier 10 Pitch">
    <w:altName w:val="FFont-Family"/>
    <w:panose1 w:val="00000000000000000000"/>
    <w:charset w:val="00"/>
    <w:family w:val="auto"/>
    <w:pitch w:val="default"/>
    <w:sig w:usb0="00000000" w:usb1="00000000" w:usb2="00000000" w:usb3="00000000" w:csb0="00000001" w:csb1="00000000"/>
  </w:font>
  <w:font w:name="C059">
    <w:altName w:val="FFont-Family"/>
    <w:panose1 w:val="00000500000000000000"/>
    <w:charset w:val="00"/>
    <w:family w:val="auto"/>
    <w:pitch w:val="default"/>
    <w:sig w:usb0="00000000" w:usb1="00000000" w:usb2="00000000" w:usb3="00000000" w:csb0="6000009F" w:csb1="00000000"/>
  </w:font>
  <w:font w:name="方正小标宋简体">
    <w:panose1 w:val="02010601030101010101"/>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3E5DC">
    <w:pPr>
      <w:pStyle w:val="25"/>
      <w:framePr w:wrap="around" w:vAnchor="text" w:hAnchor="margin" w:xAlign="center" w:y="1"/>
      <w:ind w:firstLine="360"/>
      <w:jc w:val="center"/>
      <w:rPr>
        <w:rStyle w:val="44"/>
        <w:rFonts w:cs="Times New Roman"/>
      </w:rPr>
    </w:pPr>
    <w:r>
      <w:rPr>
        <w:rStyle w:val="44"/>
      </w:rPr>
      <w:t>-</w:t>
    </w:r>
    <w:r>
      <w:rPr>
        <w:rStyle w:val="44"/>
      </w:rPr>
      <w:fldChar w:fldCharType="begin"/>
    </w:r>
    <w:r>
      <w:rPr>
        <w:rStyle w:val="44"/>
      </w:rPr>
      <w:instrText xml:space="preserve">PAGE  </w:instrText>
    </w:r>
    <w:r>
      <w:rPr>
        <w:rStyle w:val="44"/>
      </w:rPr>
      <w:fldChar w:fldCharType="separate"/>
    </w:r>
    <w:r>
      <w:rPr>
        <w:rStyle w:val="44"/>
      </w:rPr>
      <w:t>2</w:t>
    </w:r>
    <w:r>
      <w:rPr>
        <w:rStyle w:val="44"/>
      </w:rPr>
      <w:fldChar w:fldCharType="end"/>
    </w:r>
    <w:r>
      <w:rPr>
        <w:rStyle w:val="44"/>
      </w:rPr>
      <w:t>-</w:t>
    </w:r>
  </w:p>
  <w:p w14:paraId="064C035D">
    <w:pPr>
      <w:pStyle w:val="25"/>
      <w:jc w:val="center"/>
      <w:rPr>
        <w:rFonts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91397">
    <w:pPr>
      <w:pStyle w:val="25"/>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39750" cy="279400"/>
              <wp:effectExtent l="0" t="0" r="0" b="0"/>
              <wp:wrapNone/>
              <wp:docPr id="4" name="文本框 5"/>
              <wp:cNvGraphicFramePr/>
              <a:graphic xmlns:a="http://schemas.openxmlformats.org/drawingml/2006/main">
                <a:graphicData uri="http://schemas.microsoft.com/office/word/2010/wordprocessingShape">
                  <wps:wsp>
                    <wps:cNvSpPr/>
                    <wps:spPr>
                      <a:xfrm>
                        <a:off x="0" y="0"/>
                        <a:ext cx="539749" cy="279399"/>
                      </a:xfrm>
                      <a:prstGeom prst="rect">
                        <a:avLst/>
                      </a:prstGeom>
                      <a:noFill/>
                      <a:ln cap="flat" cmpd="sng">
                        <a:noFill/>
                        <a:prstDash val="solid"/>
                        <a:round/>
                      </a:ln>
                    </wps:spPr>
                    <wps:txbx>
                      <w:txbxContent>
                        <w:p w14:paraId="6FFDF5C4">
                          <w:pPr>
                            <w:pStyle w:val="25"/>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vert="horz" wrap="square" lIns="0" tIns="0" rIns="0" bIns="0" anchor="t" anchorCtr="0">
                      <a:noAutofit/>
                    </wps:bodyPr>
                  </wps:wsp>
                </a:graphicData>
              </a:graphic>
            </wp:anchor>
          </w:drawing>
        </mc:Choice>
        <mc:Fallback>
          <w:pict>
            <v:rect id="文本框 5" o:spid="_x0000_s1026" o:spt="1" style="position:absolute;left:0pt;margin-top:0pt;height:22pt;width:42.5pt;mso-position-horizontal:center;mso-position-horizontal-relative:margin;z-index:251659264;mso-width-relative:page;mso-height-relative:page;" filled="f" stroked="f" coordsize="21600,21600" o:gfxdata="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BxOZBfVAAAAAwEAAA8AAAAAAAAAAQAgAAAAIgAAAGRycy9kb3ducmV2LnhtbFBL&#10;AQIUABQAAAAIAIdO4kC7sF37+QEAAOEDAAAOAAAAAAAAAAEAIAAAACQBAABkcnMvZTJvRG9jLnht&#10;bFBLBQYAAAAABgAGAFkBAACPBQAAAAA=&#10;">
              <v:fill on="f" focussize="0,0"/>
              <v:stroke on="f" joinstyle="round"/>
              <v:imagedata o:title=""/>
              <o:lock v:ext="edit" aspectratio="f"/>
              <v:textbox inset="0mm,0mm,0mm,0mm">
                <w:txbxContent>
                  <w:p w14:paraId="6FFDF5C4">
                    <w:pPr>
                      <w:pStyle w:val="25"/>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94371">
    <w:pPr>
      <w:pStyle w:val="25"/>
      <w:framePr w:wrap="around" w:vAnchor="text" w:hAnchor="margin" w:xAlign="center" w:y="1"/>
      <w:ind w:firstLine="360"/>
      <w:rPr>
        <w:rStyle w:val="44"/>
        <w:rFonts w:cs="Times New Roman"/>
      </w:rPr>
    </w:pPr>
    <w:r>
      <w:rPr>
        <w:rStyle w:val="44"/>
      </w:rPr>
      <w:fldChar w:fldCharType="begin"/>
    </w:r>
    <w:r>
      <w:rPr>
        <w:rStyle w:val="44"/>
      </w:rPr>
      <w:instrText xml:space="preserve">PAGE  </w:instrText>
    </w:r>
    <w:r>
      <w:rPr>
        <w:rStyle w:val="44"/>
      </w:rPr>
      <w:fldChar w:fldCharType="separate"/>
    </w:r>
    <w:r>
      <w:rPr>
        <w:rStyle w:val="44"/>
      </w:rPr>
      <w:t>3</w:t>
    </w:r>
    <w:r>
      <w:rPr>
        <w:rStyle w:val="44"/>
      </w:rPr>
      <w:fldChar w:fldCharType="end"/>
    </w:r>
  </w:p>
  <w:p w14:paraId="09F015FA">
    <w:pPr>
      <w:pStyle w:val="25"/>
      <w:ind w:right="360" w:firstLine="360"/>
      <w:jc w:val="center"/>
      <w:rPr>
        <w:rFonts w:cs="Times New Roman"/>
      </w:rPr>
    </w:pPr>
  </w:p>
  <w:p w14:paraId="5595FA41"/>
  <w:p w14:paraId="5738570F"/>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3718C">
    <w:pPr>
      <w:pStyle w:val="26"/>
      <w:pBdr>
        <w:bottom w:val="none" w:color="auto" w:sz="0" w:space="0"/>
      </w:pBdr>
      <w:rPr>
        <w:rFonts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42863"/>
  <w:p w14:paraId="4FEC56DC"/>
  <w:p w14:paraId="2269A20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trackRevisions w:val="1"/>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c0NGQxMjI0MmJkMTkwY2ZiZDc2MjM0ODg3YjQxNDMifQ=="/>
  </w:docVars>
  <w:rsids>
    <w:rsidRoot w:val="004268D0"/>
    <w:rsid w:val="00066C3B"/>
    <w:rsid w:val="00084009"/>
    <w:rsid w:val="000C48B6"/>
    <w:rsid w:val="000E342D"/>
    <w:rsid w:val="001324EE"/>
    <w:rsid w:val="00160EA5"/>
    <w:rsid w:val="00165BDA"/>
    <w:rsid w:val="001E62C8"/>
    <w:rsid w:val="001F4A18"/>
    <w:rsid w:val="001F7CE7"/>
    <w:rsid w:val="00240489"/>
    <w:rsid w:val="00293E08"/>
    <w:rsid w:val="002F3FEC"/>
    <w:rsid w:val="0030626D"/>
    <w:rsid w:val="00316746"/>
    <w:rsid w:val="00364B31"/>
    <w:rsid w:val="00383C1A"/>
    <w:rsid w:val="003D4A10"/>
    <w:rsid w:val="0042015C"/>
    <w:rsid w:val="004268D0"/>
    <w:rsid w:val="00444E81"/>
    <w:rsid w:val="00484345"/>
    <w:rsid w:val="00492545"/>
    <w:rsid w:val="004F404D"/>
    <w:rsid w:val="00507F32"/>
    <w:rsid w:val="00511FFD"/>
    <w:rsid w:val="0051472C"/>
    <w:rsid w:val="00537AF9"/>
    <w:rsid w:val="005737E4"/>
    <w:rsid w:val="00582AA9"/>
    <w:rsid w:val="005909E7"/>
    <w:rsid w:val="005A267C"/>
    <w:rsid w:val="005F33EF"/>
    <w:rsid w:val="00623BC1"/>
    <w:rsid w:val="00634E0F"/>
    <w:rsid w:val="00643A30"/>
    <w:rsid w:val="00676348"/>
    <w:rsid w:val="00676B72"/>
    <w:rsid w:val="006968D0"/>
    <w:rsid w:val="006C3D08"/>
    <w:rsid w:val="006D2231"/>
    <w:rsid w:val="006D3E8F"/>
    <w:rsid w:val="006D5697"/>
    <w:rsid w:val="006F2962"/>
    <w:rsid w:val="00701DBC"/>
    <w:rsid w:val="00735330"/>
    <w:rsid w:val="00740BC8"/>
    <w:rsid w:val="00741D65"/>
    <w:rsid w:val="00742B85"/>
    <w:rsid w:val="00782C14"/>
    <w:rsid w:val="00787C1F"/>
    <w:rsid w:val="007F4E11"/>
    <w:rsid w:val="007F4FEF"/>
    <w:rsid w:val="00807C99"/>
    <w:rsid w:val="00857932"/>
    <w:rsid w:val="00872172"/>
    <w:rsid w:val="008B2536"/>
    <w:rsid w:val="008C52B5"/>
    <w:rsid w:val="008D4CE5"/>
    <w:rsid w:val="008D4E14"/>
    <w:rsid w:val="008E0BBD"/>
    <w:rsid w:val="00933E87"/>
    <w:rsid w:val="009B6067"/>
    <w:rsid w:val="009F77DD"/>
    <w:rsid w:val="00A331E4"/>
    <w:rsid w:val="00A667A1"/>
    <w:rsid w:val="00A7523F"/>
    <w:rsid w:val="00A7601A"/>
    <w:rsid w:val="00AA7C50"/>
    <w:rsid w:val="00AB5C8D"/>
    <w:rsid w:val="00AE04BD"/>
    <w:rsid w:val="00AE2561"/>
    <w:rsid w:val="00B30988"/>
    <w:rsid w:val="00B46566"/>
    <w:rsid w:val="00B62CFD"/>
    <w:rsid w:val="00B67DB8"/>
    <w:rsid w:val="00BE1A91"/>
    <w:rsid w:val="00C137A8"/>
    <w:rsid w:val="00C1443F"/>
    <w:rsid w:val="00C42EDE"/>
    <w:rsid w:val="00C61BF5"/>
    <w:rsid w:val="00C626BD"/>
    <w:rsid w:val="00C63080"/>
    <w:rsid w:val="00C65EA7"/>
    <w:rsid w:val="00CB6693"/>
    <w:rsid w:val="00CE2BB1"/>
    <w:rsid w:val="00D9528D"/>
    <w:rsid w:val="00DB3A43"/>
    <w:rsid w:val="00DB5E0A"/>
    <w:rsid w:val="00DC48D4"/>
    <w:rsid w:val="00E11B98"/>
    <w:rsid w:val="00E12024"/>
    <w:rsid w:val="00E306FC"/>
    <w:rsid w:val="00E525EA"/>
    <w:rsid w:val="00E52BCE"/>
    <w:rsid w:val="00EC7702"/>
    <w:rsid w:val="00ED18A0"/>
    <w:rsid w:val="00ED5593"/>
    <w:rsid w:val="00EE60E3"/>
    <w:rsid w:val="00F52145"/>
    <w:rsid w:val="00FC2C6D"/>
    <w:rsid w:val="00FC5182"/>
    <w:rsid w:val="00FD69CB"/>
    <w:rsid w:val="2F6D4014"/>
    <w:rsid w:val="3AF1E30C"/>
    <w:rsid w:val="3AFE352E"/>
    <w:rsid w:val="3F6F8808"/>
    <w:rsid w:val="51ED05DE"/>
    <w:rsid w:val="559FCDF4"/>
    <w:rsid w:val="57F82F2C"/>
    <w:rsid w:val="58EE041B"/>
    <w:rsid w:val="5EBF32C6"/>
    <w:rsid w:val="5EDB8207"/>
    <w:rsid w:val="5F53AD36"/>
    <w:rsid w:val="5FFFD7B7"/>
    <w:rsid w:val="5FFFF791"/>
    <w:rsid w:val="637D287E"/>
    <w:rsid w:val="64DF97E3"/>
    <w:rsid w:val="65DFC999"/>
    <w:rsid w:val="67CC7AFD"/>
    <w:rsid w:val="6EFD2D3C"/>
    <w:rsid w:val="6FA7123A"/>
    <w:rsid w:val="6FFBEEF0"/>
    <w:rsid w:val="72D3D031"/>
    <w:rsid w:val="72F7E4A8"/>
    <w:rsid w:val="731E065F"/>
    <w:rsid w:val="73762578"/>
    <w:rsid w:val="737C739C"/>
    <w:rsid w:val="73E2E8C3"/>
    <w:rsid w:val="764A72E4"/>
    <w:rsid w:val="77EF614B"/>
    <w:rsid w:val="7AEDE0EA"/>
    <w:rsid w:val="7B6D804D"/>
    <w:rsid w:val="7B7ED8D0"/>
    <w:rsid w:val="7D2D4A22"/>
    <w:rsid w:val="7D754C09"/>
    <w:rsid w:val="7D7D1EE1"/>
    <w:rsid w:val="7DBF3EB5"/>
    <w:rsid w:val="7DFBFB4E"/>
    <w:rsid w:val="7E7D5491"/>
    <w:rsid w:val="7F5F24D6"/>
    <w:rsid w:val="7F733DD3"/>
    <w:rsid w:val="7F7EE98F"/>
    <w:rsid w:val="7FBDC1C4"/>
    <w:rsid w:val="99DB5168"/>
    <w:rsid w:val="99FF0051"/>
    <w:rsid w:val="9BBFA213"/>
    <w:rsid w:val="A2FE5118"/>
    <w:rsid w:val="A3B32726"/>
    <w:rsid w:val="A3CDF405"/>
    <w:rsid w:val="AFFE2BCB"/>
    <w:rsid w:val="B7D7DAB1"/>
    <w:rsid w:val="B7FFE3BF"/>
    <w:rsid w:val="BEBB5911"/>
    <w:rsid w:val="BEBCE5A1"/>
    <w:rsid w:val="BFB5B80D"/>
    <w:rsid w:val="CA3E660F"/>
    <w:rsid w:val="CAF74DD4"/>
    <w:rsid w:val="D55BC360"/>
    <w:rsid w:val="D7F69EC3"/>
    <w:rsid w:val="DFE69B01"/>
    <w:rsid w:val="E4FF3E86"/>
    <w:rsid w:val="ECFF93E0"/>
    <w:rsid w:val="EFEACAB7"/>
    <w:rsid w:val="F79EC4E2"/>
    <w:rsid w:val="F7DF27A8"/>
    <w:rsid w:val="F7FCE3BC"/>
    <w:rsid w:val="F8EF2EC5"/>
    <w:rsid w:val="FCFC6802"/>
    <w:rsid w:val="FDFBDAC9"/>
    <w:rsid w:val="FEFFBE06"/>
    <w:rsid w:val="FF5FE62D"/>
    <w:rsid w:val="FF9DAC75"/>
    <w:rsid w:val="FF9F298F"/>
    <w:rsid w:val="FFCED50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ocked="1"/>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ocked="1"/>
    <w:lsdException w:unhideWhenUsed="0" w:uiPriority="0" w:semiHidden="0" w:name="Emphasis" w:locked="1"/>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8"/>
    <w:qFormat/>
    <w:uiPriority w:val="0"/>
    <w:pPr>
      <w:keepNext/>
      <w:keepLines/>
      <w:spacing w:before="340" w:after="330" w:line="576" w:lineRule="auto"/>
      <w:outlineLvl w:val="0"/>
    </w:pPr>
    <w:rPr>
      <w:rFonts w:ascii="Calibri" w:hAnsi="Calibri" w:cs="Calibri"/>
      <w:b/>
      <w:bCs/>
      <w:kern w:val="44"/>
      <w:sz w:val="44"/>
      <w:szCs w:val="44"/>
    </w:rPr>
  </w:style>
  <w:style w:type="paragraph" w:styleId="4">
    <w:name w:val="heading 2"/>
    <w:basedOn w:val="1"/>
    <w:next w:val="1"/>
    <w:link w:val="49"/>
    <w:qFormat/>
    <w:uiPriority w:val="0"/>
    <w:pPr>
      <w:keepNext/>
      <w:keepLines/>
      <w:spacing w:before="260" w:after="260" w:line="413" w:lineRule="auto"/>
      <w:outlineLvl w:val="1"/>
    </w:pPr>
    <w:rPr>
      <w:rFonts w:ascii="Arial" w:hAnsi="Arial" w:eastAsia="黑体" w:cs="Arial"/>
      <w:b/>
      <w:bCs/>
      <w:kern w:val="0"/>
      <w:sz w:val="32"/>
      <w:szCs w:val="32"/>
    </w:rPr>
  </w:style>
  <w:style w:type="paragraph" w:styleId="5">
    <w:name w:val="heading 3"/>
    <w:basedOn w:val="1"/>
    <w:next w:val="1"/>
    <w:link w:val="50"/>
    <w:qFormat/>
    <w:uiPriority w:val="0"/>
    <w:pPr>
      <w:keepNext/>
      <w:keepLines/>
      <w:spacing w:line="360" w:lineRule="auto"/>
      <w:outlineLvl w:val="2"/>
    </w:pPr>
    <w:rPr>
      <w:rFonts w:ascii="Calibri" w:hAnsi="Calibri" w:cs="Calibri"/>
      <w:b/>
      <w:bCs/>
      <w:kern w:val="0"/>
      <w:sz w:val="32"/>
      <w:szCs w:val="32"/>
    </w:rPr>
  </w:style>
  <w:style w:type="paragraph" w:styleId="6">
    <w:name w:val="heading 4"/>
    <w:basedOn w:val="1"/>
    <w:next w:val="1"/>
    <w:link w:val="51"/>
    <w:qFormat/>
    <w:uiPriority w:val="0"/>
    <w:pPr>
      <w:keepNext/>
      <w:keepLines/>
      <w:spacing w:before="280" w:after="290" w:line="372" w:lineRule="auto"/>
      <w:outlineLvl w:val="3"/>
    </w:pPr>
    <w:rPr>
      <w:rFonts w:ascii="Arial" w:hAnsi="Arial" w:eastAsia="黑体" w:cs="Arial"/>
      <w:b/>
      <w:bCs/>
      <w:kern w:val="0"/>
      <w:sz w:val="28"/>
      <w:szCs w:val="28"/>
    </w:rPr>
  </w:style>
  <w:style w:type="paragraph" w:styleId="7">
    <w:name w:val="heading 5"/>
    <w:basedOn w:val="1"/>
    <w:next w:val="1"/>
    <w:link w:val="52"/>
    <w:qFormat/>
    <w:uiPriority w:val="0"/>
    <w:pPr>
      <w:keepNext/>
      <w:keepLines/>
      <w:spacing w:before="280" w:after="290" w:line="372" w:lineRule="auto"/>
      <w:outlineLvl w:val="4"/>
    </w:pPr>
    <w:rPr>
      <w:rFonts w:ascii="Calibri" w:hAnsi="Calibri" w:cs="Calibri"/>
      <w:b/>
      <w:bCs/>
      <w:sz w:val="28"/>
      <w:szCs w:val="28"/>
    </w:rPr>
  </w:style>
  <w:style w:type="paragraph" w:styleId="8">
    <w:name w:val="heading 6"/>
    <w:basedOn w:val="1"/>
    <w:next w:val="1"/>
    <w:link w:val="53"/>
    <w:qFormat/>
    <w:uiPriority w:val="0"/>
    <w:pPr>
      <w:keepNext/>
      <w:keepLines/>
      <w:spacing w:before="240" w:after="64" w:line="317" w:lineRule="auto"/>
      <w:outlineLvl w:val="5"/>
    </w:pPr>
    <w:rPr>
      <w:rFonts w:ascii="Arial" w:hAnsi="Arial" w:eastAsia="黑体" w:cs="Arial"/>
      <w:b/>
      <w:bCs/>
      <w:kern w:val="0"/>
      <w:sz w:val="24"/>
    </w:rPr>
  </w:style>
  <w:style w:type="paragraph" w:styleId="9">
    <w:name w:val="heading 7"/>
    <w:basedOn w:val="1"/>
    <w:next w:val="1"/>
    <w:link w:val="54"/>
    <w:qFormat/>
    <w:uiPriority w:val="0"/>
    <w:pPr>
      <w:keepNext/>
      <w:keepLines/>
      <w:spacing w:before="240" w:after="64" w:line="317" w:lineRule="auto"/>
      <w:outlineLvl w:val="6"/>
    </w:pPr>
    <w:rPr>
      <w:rFonts w:ascii="Calibri" w:hAnsi="Calibri" w:cs="Calibri"/>
      <w:b/>
      <w:bCs/>
      <w:kern w:val="0"/>
      <w:sz w:val="24"/>
    </w:rPr>
  </w:style>
  <w:style w:type="paragraph" w:styleId="10">
    <w:name w:val="heading 8"/>
    <w:basedOn w:val="1"/>
    <w:next w:val="1"/>
    <w:link w:val="55"/>
    <w:qFormat/>
    <w:uiPriority w:val="0"/>
    <w:pPr>
      <w:keepNext/>
      <w:keepLines/>
      <w:spacing w:before="240" w:after="64" w:line="317" w:lineRule="auto"/>
      <w:outlineLvl w:val="7"/>
    </w:pPr>
    <w:rPr>
      <w:rFonts w:ascii="Arial" w:hAnsi="Arial" w:eastAsia="黑体" w:cs="Arial"/>
      <w:kern w:val="0"/>
      <w:sz w:val="24"/>
    </w:rPr>
  </w:style>
  <w:style w:type="paragraph" w:styleId="11">
    <w:name w:val="heading 9"/>
    <w:basedOn w:val="1"/>
    <w:next w:val="1"/>
    <w:link w:val="56"/>
    <w:qFormat/>
    <w:uiPriority w:val="0"/>
    <w:pPr>
      <w:keepNext/>
      <w:keepLines/>
      <w:spacing w:before="240" w:after="64" w:line="317" w:lineRule="auto"/>
      <w:outlineLvl w:val="8"/>
    </w:pPr>
    <w:rPr>
      <w:rFonts w:ascii="Arial" w:hAnsi="Arial" w:eastAsia="黑体" w:cs="Arial"/>
      <w:kern w:val="0"/>
      <w:sz w:val="20"/>
      <w:szCs w:val="20"/>
    </w:rPr>
  </w:style>
  <w:style w:type="character" w:default="1" w:styleId="42">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sz w:val="26"/>
      <w:szCs w:val="26"/>
    </w:rPr>
  </w:style>
  <w:style w:type="paragraph" w:styleId="12">
    <w:name w:val="toc 7"/>
    <w:basedOn w:val="1"/>
    <w:next w:val="1"/>
    <w:qFormat/>
    <w:uiPriority w:val="0"/>
    <w:pPr>
      <w:ind w:left="1260"/>
      <w:jc w:val="left"/>
    </w:pPr>
    <w:rPr>
      <w:sz w:val="18"/>
      <w:szCs w:val="18"/>
    </w:rPr>
  </w:style>
  <w:style w:type="paragraph" w:styleId="13">
    <w:name w:val="Normal Indent"/>
    <w:basedOn w:val="1"/>
    <w:qFormat/>
    <w:uiPriority w:val="0"/>
    <w:pPr>
      <w:adjustRightInd w:val="0"/>
      <w:spacing w:line="480" w:lineRule="atLeast"/>
      <w:ind w:firstLine="600"/>
      <w:textAlignment w:val="baseline"/>
    </w:pPr>
    <w:rPr>
      <w:rFonts w:eastAsia="仿宋_GB2312"/>
      <w:kern w:val="0"/>
      <w:sz w:val="30"/>
      <w:szCs w:val="20"/>
    </w:rPr>
  </w:style>
  <w:style w:type="paragraph" w:styleId="14">
    <w:name w:val="Document Map"/>
    <w:basedOn w:val="1"/>
    <w:qFormat/>
    <w:uiPriority w:val="0"/>
    <w:pPr>
      <w:shd w:val="clear" w:color="auto" w:fill="000080"/>
    </w:pPr>
    <w:rPr>
      <w:rFonts w:ascii="方正兰亭黑_GBK" w:hAnsi="Calibri" w:cs="Calibri"/>
    </w:rPr>
  </w:style>
  <w:style w:type="paragraph" w:styleId="15">
    <w:name w:val="annotation text"/>
    <w:basedOn w:val="1"/>
    <w:qFormat/>
    <w:uiPriority w:val="0"/>
    <w:pPr>
      <w:jc w:val="left"/>
    </w:pPr>
    <w:rPr>
      <w:rFonts w:ascii="宋体" w:hAnsi="宋体" w:cs="宋体"/>
    </w:rPr>
  </w:style>
  <w:style w:type="paragraph" w:styleId="16">
    <w:name w:val="Body Text Indent"/>
    <w:basedOn w:val="1"/>
    <w:qFormat/>
    <w:uiPriority w:val="0"/>
    <w:pPr>
      <w:spacing w:after="120"/>
      <w:ind w:left="200" w:leftChars="200"/>
    </w:pPr>
  </w:style>
  <w:style w:type="paragraph" w:styleId="17">
    <w:name w:val="Block Text"/>
    <w:basedOn w:val="1"/>
    <w:qFormat/>
    <w:uiPriority w:val="0"/>
    <w:pPr>
      <w:autoSpaceDE w:val="0"/>
      <w:autoSpaceDN w:val="0"/>
      <w:adjustRightInd w:val="0"/>
      <w:spacing w:line="1270" w:lineRule="exact"/>
      <w:ind w:left="300" w:right="-20" w:hanging="300" w:hangingChars="300"/>
      <w:jc w:val="left"/>
    </w:pPr>
    <w:rPr>
      <w:rFonts w:eastAsia="仿宋_GB2312"/>
      <w:sz w:val="72"/>
    </w:rPr>
  </w:style>
  <w:style w:type="paragraph" w:styleId="18">
    <w:name w:val="toc 5"/>
    <w:basedOn w:val="1"/>
    <w:next w:val="1"/>
    <w:qFormat/>
    <w:uiPriority w:val="0"/>
    <w:pPr>
      <w:ind w:left="840"/>
      <w:jc w:val="left"/>
    </w:pPr>
    <w:rPr>
      <w:sz w:val="18"/>
      <w:szCs w:val="18"/>
    </w:rPr>
  </w:style>
  <w:style w:type="paragraph" w:styleId="19">
    <w:name w:val="toc 3"/>
    <w:basedOn w:val="1"/>
    <w:next w:val="1"/>
    <w:qFormat/>
    <w:uiPriority w:val="0"/>
    <w:pPr>
      <w:ind w:left="420"/>
      <w:jc w:val="left"/>
    </w:pPr>
    <w:rPr>
      <w:i/>
      <w:iCs/>
      <w:sz w:val="20"/>
      <w:szCs w:val="20"/>
    </w:rPr>
  </w:style>
  <w:style w:type="paragraph" w:styleId="20">
    <w:name w:val="Plain Text"/>
    <w:basedOn w:val="1"/>
    <w:qFormat/>
    <w:uiPriority w:val="0"/>
    <w:rPr>
      <w:rFonts w:ascii="宋体" w:hAnsi="Courier New" w:cs="宋体"/>
    </w:rPr>
  </w:style>
  <w:style w:type="paragraph" w:styleId="21">
    <w:name w:val="toc 8"/>
    <w:basedOn w:val="1"/>
    <w:next w:val="1"/>
    <w:qFormat/>
    <w:uiPriority w:val="0"/>
    <w:pPr>
      <w:ind w:left="1470"/>
      <w:jc w:val="left"/>
    </w:pPr>
    <w:rPr>
      <w:sz w:val="18"/>
      <w:szCs w:val="18"/>
    </w:rPr>
  </w:style>
  <w:style w:type="paragraph" w:styleId="22">
    <w:name w:val="Date"/>
    <w:basedOn w:val="1"/>
    <w:next w:val="1"/>
    <w:qFormat/>
    <w:uiPriority w:val="0"/>
    <w:pPr>
      <w:ind w:left="2500" w:leftChars="2500"/>
    </w:pPr>
    <w:rPr>
      <w:rFonts w:ascii="Calibri" w:hAnsi="Calibri" w:cs="Calibri"/>
    </w:rPr>
  </w:style>
  <w:style w:type="paragraph" w:styleId="23">
    <w:name w:val="Body Text Indent 2"/>
    <w:basedOn w:val="1"/>
    <w:qFormat/>
    <w:uiPriority w:val="0"/>
    <w:pPr>
      <w:spacing w:after="120" w:line="480" w:lineRule="auto"/>
      <w:ind w:left="200" w:leftChars="200"/>
    </w:pPr>
  </w:style>
  <w:style w:type="paragraph" w:styleId="24">
    <w:name w:val="Balloon Text"/>
    <w:basedOn w:val="1"/>
    <w:qFormat/>
    <w:uiPriority w:val="0"/>
    <w:rPr>
      <w:sz w:val="18"/>
      <w:szCs w:val="18"/>
    </w:rPr>
  </w:style>
  <w:style w:type="paragraph" w:styleId="25">
    <w:name w:val="footer"/>
    <w:basedOn w:val="1"/>
    <w:qFormat/>
    <w:uiPriority w:val="0"/>
    <w:pPr>
      <w:tabs>
        <w:tab w:val="center" w:pos="4153"/>
        <w:tab w:val="right" w:pos="8306"/>
      </w:tabs>
      <w:snapToGrid w:val="0"/>
      <w:jc w:val="left"/>
    </w:pPr>
    <w:rPr>
      <w:rFonts w:ascii="Calibri" w:hAnsi="Calibri" w:cs="Calibri"/>
      <w:sz w:val="18"/>
      <w:szCs w:val="18"/>
    </w:rPr>
  </w:style>
  <w:style w:type="paragraph" w:styleId="26">
    <w:name w:val="header"/>
    <w:basedOn w:val="1"/>
    <w:qFormat/>
    <w:uiPriority w:val="0"/>
    <w:pPr>
      <w:pBdr>
        <w:bottom w:val="single" w:color="auto" w:sz="6" w:space="1"/>
      </w:pBdr>
      <w:tabs>
        <w:tab w:val="center" w:pos="4153"/>
        <w:tab w:val="right" w:pos="8306"/>
      </w:tabs>
      <w:snapToGrid w:val="0"/>
      <w:jc w:val="center"/>
    </w:pPr>
    <w:rPr>
      <w:rFonts w:ascii="Calibri" w:hAnsi="Calibri" w:cs="Calibri"/>
      <w:sz w:val="18"/>
      <w:szCs w:val="18"/>
    </w:rPr>
  </w:style>
  <w:style w:type="paragraph" w:styleId="27">
    <w:name w:val="toc 1"/>
    <w:basedOn w:val="1"/>
    <w:next w:val="1"/>
    <w:qFormat/>
    <w:uiPriority w:val="0"/>
    <w:pPr>
      <w:spacing w:before="120" w:after="120"/>
      <w:jc w:val="left"/>
    </w:pPr>
    <w:rPr>
      <w:b/>
      <w:bCs/>
      <w:caps/>
      <w:sz w:val="20"/>
      <w:szCs w:val="20"/>
    </w:rPr>
  </w:style>
  <w:style w:type="paragraph" w:styleId="28">
    <w:name w:val="toc 4"/>
    <w:basedOn w:val="1"/>
    <w:next w:val="1"/>
    <w:qFormat/>
    <w:uiPriority w:val="0"/>
    <w:pPr>
      <w:ind w:left="630"/>
      <w:jc w:val="left"/>
    </w:pPr>
    <w:rPr>
      <w:sz w:val="18"/>
      <w:szCs w:val="18"/>
    </w:rPr>
  </w:style>
  <w:style w:type="paragraph" w:styleId="29">
    <w:name w:val="Subtitle"/>
    <w:basedOn w:val="1"/>
    <w:qFormat/>
    <w:uiPriority w:val="0"/>
    <w:pPr>
      <w:spacing w:before="240" w:after="60" w:line="312" w:lineRule="auto"/>
      <w:jc w:val="center"/>
      <w:outlineLvl w:val="1"/>
    </w:pPr>
    <w:rPr>
      <w:rFonts w:ascii="Calibri" w:hAnsi="Calibri" w:cs="Calibri"/>
      <w:kern w:val="0"/>
      <w:sz w:val="20"/>
      <w:szCs w:val="20"/>
      <w:u w:val="single"/>
    </w:rPr>
  </w:style>
  <w:style w:type="paragraph" w:styleId="30">
    <w:name w:val="footnote text"/>
    <w:basedOn w:val="1"/>
    <w:qFormat/>
    <w:uiPriority w:val="0"/>
    <w:pPr>
      <w:snapToGrid w:val="0"/>
      <w:jc w:val="left"/>
    </w:pPr>
    <w:rPr>
      <w:rFonts w:ascii="Arial" w:hAnsi="Arial" w:cs="Arial"/>
      <w:kern w:val="0"/>
      <w:sz w:val="18"/>
      <w:szCs w:val="18"/>
    </w:rPr>
  </w:style>
  <w:style w:type="paragraph" w:styleId="31">
    <w:name w:val="toc 6"/>
    <w:basedOn w:val="1"/>
    <w:next w:val="1"/>
    <w:qFormat/>
    <w:uiPriority w:val="0"/>
    <w:pPr>
      <w:ind w:left="1050"/>
      <w:jc w:val="left"/>
    </w:pPr>
    <w:rPr>
      <w:sz w:val="18"/>
      <w:szCs w:val="18"/>
    </w:rPr>
  </w:style>
  <w:style w:type="paragraph" w:styleId="32">
    <w:name w:val="Body Text Indent 3"/>
    <w:basedOn w:val="1"/>
    <w:qFormat/>
    <w:uiPriority w:val="0"/>
    <w:pPr>
      <w:spacing w:after="120"/>
      <w:ind w:left="200" w:leftChars="200"/>
    </w:pPr>
    <w:rPr>
      <w:sz w:val="16"/>
      <w:szCs w:val="16"/>
    </w:rPr>
  </w:style>
  <w:style w:type="paragraph" w:styleId="33">
    <w:name w:val="table of figures"/>
    <w:basedOn w:val="1"/>
    <w:next w:val="1"/>
    <w:qFormat/>
    <w:uiPriority w:val="0"/>
    <w:pPr>
      <w:ind w:left="400" w:leftChars="200" w:hanging="200" w:hangingChars="200"/>
    </w:pPr>
  </w:style>
  <w:style w:type="paragraph" w:styleId="34">
    <w:name w:val="toc 2"/>
    <w:basedOn w:val="1"/>
    <w:next w:val="1"/>
    <w:qFormat/>
    <w:uiPriority w:val="0"/>
    <w:pPr>
      <w:ind w:left="210"/>
      <w:jc w:val="left"/>
    </w:pPr>
    <w:rPr>
      <w:smallCaps/>
      <w:sz w:val="20"/>
      <w:szCs w:val="20"/>
    </w:rPr>
  </w:style>
  <w:style w:type="paragraph" w:styleId="35">
    <w:name w:val="toc 9"/>
    <w:basedOn w:val="1"/>
    <w:next w:val="1"/>
    <w:qFormat/>
    <w:uiPriority w:val="0"/>
    <w:pPr>
      <w:ind w:left="1680"/>
      <w:jc w:val="left"/>
    </w:pPr>
    <w:rPr>
      <w:sz w:val="18"/>
      <w:szCs w:val="18"/>
    </w:rPr>
  </w:style>
  <w:style w:type="paragraph" w:styleId="36">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37">
    <w:name w:val="Title"/>
    <w:basedOn w:val="1"/>
    <w:qFormat/>
    <w:uiPriority w:val="0"/>
    <w:pPr>
      <w:spacing w:before="240" w:after="60"/>
      <w:jc w:val="center"/>
      <w:outlineLvl w:val="0"/>
    </w:pPr>
    <w:rPr>
      <w:rFonts w:ascii="Arial" w:hAnsi="Arial" w:cs="Arial"/>
      <w:b/>
      <w:bCs/>
      <w:kern w:val="0"/>
      <w:sz w:val="32"/>
      <w:szCs w:val="32"/>
    </w:rPr>
  </w:style>
  <w:style w:type="paragraph" w:styleId="38">
    <w:name w:val="annotation subject"/>
    <w:basedOn w:val="1"/>
    <w:next w:val="15"/>
    <w:qFormat/>
    <w:uiPriority w:val="0"/>
    <w:pPr>
      <w:jc w:val="left"/>
    </w:pPr>
    <w:rPr>
      <w:rFonts w:ascii="Arial" w:hAnsi="Arial" w:eastAsia="黑体" w:cs="Arial"/>
      <w:b/>
      <w:bCs/>
    </w:rPr>
  </w:style>
  <w:style w:type="paragraph" w:styleId="39">
    <w:name w:val="Body Text First Indent"/>
    <w:basedOn w:val="2"/>
    <w:qFormat/>
    <w:uiPriority w:val="0"/>
    <w:pPr>
      <w:ind w:firstLine="100" w:firstLineChars="100"/>
    </w:pPr>
    <w:rPr>
      <w:sz w:val="21"/>
    </w:rPr>
  </w:style>
  <w:style w:type="paragraph" w:styleId="40">
    <w:name w:val="Body Text First Indent 2"/>
    <w:basedOn w:val="16"/>
    <w:next w:val="33"/>
    <w:qFormat/>
    <w:uiPriority w:val="0"/>
    <w:pPr>
      <w:ind w:firstLine="200" w:firstLineChars="200"/>
    </w:pPr>
    <w:rPr>
      <w:rFonts w:ascii="Calibri" w:hAnsi="Calibri" w:cs="Calibri"/>
      <w:szCs w:val="21"/>
    </w:rPr>
  </w:style>
  <w:style w:type="character" w:styleId="43">
    <w:name w:val="Strong"/>
    <w:basedOn w:val="42"/>
    <w:qFormat/>
    <w:locked/>
    <w:uiPriority w:val="0"/>
    <w:rPr>
      <w:b/>
    </w:rPr>
  </w:style>
  <w:style w:type="character" w:styleId="44">
    <w:name w:val="page number"/>
    <w:basedOn w:val="42"/>
    <w:qFormat/>
    <w:uiPriority w:val="0"/>
  </w:style>
  <w:style w:type="character" w:styleId="45">
    <w:name w:val="FollowedHyperlink"/>
    <w:basedOn w:val="42"/>
    <w:qFormat/>
    <w:uiPriority w:val="0"/>
    <w:rPr>
      <w:color w:val="800080"/>
      <w:u w:val="none"/>
    </w:rPr>
  </w:style>
  <w:style w:type="character" w:styleId="46">
    <w:name w:val="Hyperlink"/>
    <w:basedOn w:val="42"/>
    <w:qFormat/>
    <w:uiPriority w:val="0"/>
    <w:rPr>
      <w:color w:val="0000FF"/>
      <w:u w:val="none"/>
    </w:rPr>
  </w:style>
  <w:style w:type="character" w:styleId="47">
    <w:name w:val="annotation reference"/>
    <w:basedOn w:val="42"/>
    <w:qFormat/>
    <w:uiPriority w:val="0"/>
    <w:rPr>
      <w:sz w:val="21"/>
      <w:szCs w:val="21"/>
    </w:rPr>
  </w:style>
  <w:style w:type="character" w:customStyle="1" w:styleId="48">
    <w:name w:val="标题 1 字符"/>
    <w:basedOn w:val="42"/>
    <w:link w:val="3"/>
    <w:qFormat/>
    <w:uiPriority w:val="0"/>
    <w:rPr>
      <w:rFonts w:ascii="Calibri" w:hAnsi="Calibri" w:eastAsia="宋体" w:cs="Calibri"/>
      <w:b/>
      <w:bCs/>
      <w:kern w:val="44"/>
      <w:sz w:val="44"/>
      <w:szCs w:val="44"/>
      <w:lang w:val="en-US" w:eastAsia="zh-CN" w:bidi="ar-SA"/>
    </w:rPr>
  </w:style>
  <w:style w:type="character" w:customStyle="1" w:styleId="49">
    <w:name w:val="标题 2 字符"/>
    <w:basedOn w:val="42"/>
    <w:link w:val="4"/>
    <w:qFormat/>
    <w:uiPriority w:val="0"/>
    <w:rPr>
      <w:rFonts w:ascii="Arial" w:hAnsi="Arial" w:eastAsia="黑体" w:cs="Arial"/>
      <w:b/>
      <w:bCs/>
      <w:kern w:val="0"/>
      <w:sz w:val="32"/>
      <w:szCs w:val="32"/>
      <w:lang w:val="en-US" w:eastAsia="zh-CN" w:bidi="ar-SA"/>
    </w:rPr>
  </w:style>
  <w:style w:type="character" w:customStyle="1" w:styleId="50">
    <w:name w:val="标题 3 字符"/>
    <w:basedOn w:val="42"/>
    <w:link w:val="5"/>
    <w:qFormat/>
    <w:uiPriority w:val="0"/>
    <w:rPr>
      <w:rFonts w:ascii="Calibri" w:hAnsi="Calibri" w:eastAsia="宋体" w:cs="Calibri"/>
      <w:b/>
      <w:bCs/>
      <w:kern w:val="0"/>
      <w:sz w:val="32"/>
      <w:szCs w:val="32"/>
      <w:lang w:val="en-US" w:eastAsia="zh-CN" w:bidi="ar-SA"/>
    </w:rPr>
  </w:style>
  <w:style w:type="character" w:customStyle="1" w:styleId="51">
    <w:name w:val="标题 4 字符"/>
    <w:basedOn w:val="42"/>
    <w:link w:val="6"/>
    <w:qFormat/>
    <w:uiPriority w:val="0"/>
    <w:rPr>
      <w:rFonts w:ascii="Arial" w:hAnsi="Arial" w:eastAsia="黑体" w:cs="Arial"/>
      <w:b/>
      <w:bCs/>
      <w:kern w:val="0"/>
      <w:sz w:val="28"/>
      <w:szCs w:val="28"/>
      <w:lang w:val="en-US" w:eastAsia="zh-CN" w:bidi="ar-SA"/>
    </w:rPr>
  </w:style>
  <w:style w:type="character" w:customStyle="1" w:styleId="52">
    <w:name w:val="标题 5 字符"/>
    <w:basedOn w:val="42"/>
    <w:link w:val="7"/>
    <w:qFormat/>
    <w:uiPriority w:val="0"/>
    <w:rPr>
      <w:rFonts w:ascii="Calibri" w:hAnsi="Calibri" w:eastAsia="宋体" w:cs="Calibri"/>
      <w:b/>
      <w:bCs/>
      <w:kern w:val="2"/>
      <w:sz w:val="28"/>
      <w:szCs w:val="28"/>
      <w:lang w:val="en-US" w:eastAsia="zh-CN" w:bidi="ar-SA"/>
    </w:rPr>
  </w:style>
  <w:style w:type="character" w:customStyle="1" w:styleId="53">
    <w:name w:val="标题 6 字符"/>
    <w:basedOn w:val="42"/>
    <w:link w:val="8"/>
    <w:qFormat/>
    <w:uiPriority w:val="0"/>
    <w:rPr>
      <w:rFonts w:ascii="Arial" w:hAnsi="Arial" w:eastAsia="黑体" w:cs="Arial"/>
      <w:b/>
      <w:bCs/>
      <w:kern w:val="0"/>
      <w:sz w:val="24"/>
      <w:szCs w:val="24"/>
      <w:lang w:val="en-US" w:eastAsia="zh-CN" w:bidi="ar-SA"/>
    </w:rPr>
  </w:style>
  <w:style w:type="character" w:customStyle="1" w:styleId="54">
    <w:name w:val="标题 7 字符"/>
    <w:basedOn w:val="42"/>
    <w:link w:val="9"/>
    <w:qFormat/>
    <w:uiPriority w:val="0"/>
    <w:rPr>
      <w:rFonts w:ascii="Calibri" w:hAnsi="Calibri" w:eastAsia="宋体" w:cs="Calibri"/>
      <w:b/>
      <w:bCs/>
      <w:kern w:val="0"/>
      <w:sz w:val="24"/>
      <w:szCs w:val="24"/>
      <w:lang w:val="en-US" w:eastAsia="zh-CN" w:bidi="ar-SA"/>
    </w:rPr>
  </w:style>
  <w:style w:type="character" w:customStyle="1" w:styleId="55">
    <w:name w:val="标题 8 字符"/>
    <w:basedOn w:val="42"/>
    <w:link w:val="10"/>
    <w:qFormat/>
    <w:uiPriority w:val="0"/>
    <w:rPr>
      <w:rFonts w:ascii="Arial" w:hAnsi="Arial" w:eastAsia="黑体" w:cs="Arial"/>
      <w:kern w:val="0"/>
      <w:sz w:val="24"/>
      <w:szCs w:val="24"/>
      <w:lang w:val="en-US" w:eastAsia="zh-CN" w:bidi="ar-SA"/>
    </w:rPr>
  </w:style>
  <w:style w:type="character" w:customStyle="1" w:styleId="56">
    <w:name w:val="标题 9 字符"/>
    <w:basedOn w:val="42"/>
    <w:link w:val="11"/>
    <w:qFormat/>
    <w:uiPriority w:val="0"/>
    <w:rPr>
      <w:rFonts w:ascii="Arial" w:hAnsi="Arial" w:eastAsia="黑体" w:cs="Arial"/>
      <w:kern w:val="0"/>
      <w:sz w:val="20"/>
      <w:szCs w:val="20"/>
      <w:lang w:val="en-US" w:eastAsia="zh-CN" w:bidi="ar-SA"/>
    </w:rPr>
  </w:style>
  <w:style w:type="paragraph" w:customStyle="1" w:styleId="57">
    <w:name w:val="样式  + 首行缩进:  2 字符"/>
    <w:basedOn w:val="1"/>
    <w:qFormat/>
    <w:uiPriority w:val="0"/>
    <w:pPr>
      <w:widowControl/>
      <w:adjustRightInd w:val="0"/>
      <w:snapToGrid w:val="0"/>
      <w:spacing w:line="360" w:lineRule="auto"/>
      <w:ind w:firstLine="480"/>
    </w:pPr>
    <w:rPr>
      <w:rFonts w:ascii="宋体"/>
      <w:spacing w:val="10"/>
      <w:kern w:val="0"/>
      <w:sz w:val="24"/>
      <w:szCs w:val="20"/>
    </w:rPr>
  </w:style>
  <w:style w:type="paragraph" w:customStyle="1" w:styleId="58">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9">
    <w:name w:val="招标正文"/>
    <w:basedOn w:val="1"/>
    <w:qFormat/>
    <w:uiPriority w:val="0"/>
    <w:pPr>
      <w:spacing w:line="300" w:lineRule="auto"/>
      <w:ind w:firstLine="200" w:firstLineChars="200"/>
    </w:pPr>
    <w:rPr>
      <w:sz w:val="18"/>
      <w:szCs w:val="18"/>
    </w:rPr>
  </w:style>
  <w:style w:type="character" w:customStyle="1" w:styleId="60">
    <w:name w:val="标题 3 Char"/>
    <w:qFormat/>
    <w:uiPriority w:val="0"/>
    <w:rPr>
      <w:rFonts w:eastAsia="宋体"/>
      <w:b/>
      <w:bCs/>
      <w:kern w:val="2"/>
      <w:sz w:val="32"/>
      <w:szCs w:val="32"/>
      <w:lang w:val="en-US" w:eastAsia="zh-CN"/>
    </w:rPr>
  </w:style>
  <w:style w:type="paragraph" w:customStyle="1" w:styleId="61">
    <w:name w:val="小标题"/>
    <w:basedOn w:val="59"/>
    <w:next w:val="59"/>
    <w:qFormat/>
    <w:uiPriority w:val="0"/>
    <w:pPr>
      <w:ind w:firstLine="0" w:firstLineChars="0"/>
      <w:outlineLvl w:val="2"/>
    </w:pPr>
    <w:rPr>
      <w:rFonts w:eastAsia="黑体"/>
    </w:rPr>
  </w:style>
  <w:style w:type="character" w:customStyle="1" w:styleId="62">
    <w:name w:val="Char Char5"/>
    <w:qFormat/>
    <w:uiPriority w:val="0"/>
    <w:rPr>
      <w:rFonts w:eastAsia="宋体"/>
      <w:b/>
      <w:bCs/>
      <w:kern w:val="44"/>
      <w:sz w:val="44"/>
      <w:szCs w:val="44"/>
      <w:lang w:val="en-US" w:eastAsia="zh-CN"/>
    </w:rPr>
  </w:style>
  <w:style w:type="character" w:customStyle="1" w:styleId="63">
    <w:name w:val="Char Char15"/>
    <w:qFormat/>
    <w:uiPriority w:val="0"/>
    <w:rPr>
      <w:rFonts w:ascii="Arial" w:hAnsi="Arial" w:eastAsia="黑体" w:cs="Arial"/>
      <w:b/>
      <w:bCs/>
      <w:sz w:val="28"/>
      <w:szCs w:val="28"/>
    </w:rPr>
  </w:style>
  <w:style w:type="paragraph" w:customStyle="1" w:styleId="64">
    <w:name w:val="5号正文"/>
    <w:qFormat/>
    <w:uiPriority w:val="0"/>
    <w:pPr>
      <w:widowControl w:val="0"/>
      <w:spacing w:line="360" w:lineRule="exact"/>
      <w:ind w:firstLine="200" w:firstLineChars="200"/>
      <w:jc w:val="both"/>
    </w:pPr>
    <w:rPr>
      <w:rFonts w:ascii="宋体" w:hAnsi="宋体" w:eastAsia="宋体" w:cs="宋体"/>
      <w:sz w:val="21"/>
      <w:szCs w:val="21"/>
      <w:lang w:val="en-US" w:eastAsia="zh-CN" w:bidi="ar-SA"/>
    </w:rPr>
  </w:style>
  <w:style w:type="character" w:customStyle="1" w:styleId="65">
    <w:name w:val="标题 1 Char"/>
    <w:qFormat/>
    <w:uiPriority w:val="0"/>
    <w:rPr>
      <w:rFonts w:eastAsia="宋体"/>
      <w:b/>
      <w:bCs/>
      <w:kern w:val="44"/>
      <w:sz w:val="44"/>
      <w:szCs w:val="44"/>
      <w:lang w:val="en-US" w:eastAsia="zh-CN"/>
    </w:rPr>
  </w:style>
  <w:style w:type="character" w:customStyle="1" w:styleId="66">
    <w:name w:val="Char Char18"/>
    <w:qFormat/>
    <w:uiPriority w:val="0"/>
    <w:rPr>
      <w:rFonts w:ascii="Arial" w:hAnsi="Arial" w:cs="Arial"/>
      <w:b/>
      <w:bCs/>
      <w:kern w:val="44"/>
      <w:sz w:val="44"/>
      <w:szCs w:val="44"/>
    </w:rPr>
  </w:style>
  <w:style w:type="character" w:customStyle="1" w:styleId="67">
    <w:name w:val="标题 2 Char"/>
    <w:qFormat/>
    <w:uiPriority w:val="0"/>
    <w:rPr>
      <w:rFonts w:ascii="Arial" w:hAnsi="Arial" w:eastAsia="黑体" w:cs="Arial"/>
      <w:b/>
      <w:bCs/>
      <w:kern w:val="2"/>
      <w:sz w:val="32"/>
      <w:szCs w:val="32"/>
      <w:lang w:val="en-US" w:eastAsia="zh-CN"/>
    </w:rPr>
  </w:style>
  <w:style w:type="character" w:customStyle="1" w:styleId="68">
    <w:name w:val="Char Char17"/>
    <w:qFormat/>
    <w:uiPriority w:val="0"/>
    <w:rPr>
      <w:rFonts w:ascii="Arial" w:hAnsi="Arial" w:eastAsia="黑体" w:cs="Arial"/>
      <w:b/>
      <w:bCs/>
      <w:sz w:val="32"/>
      <w:szCs w:val="32"/>
    </w:rPr>
  </w:style>
  <w:style w:type="paragraph" w:customStyle="1" w:styleId="69">
    <w:name w:val="招标节"/>
    <w:basedOn w:val="1"/>
    <w:next w:val="61"/>
    <w:qFormat/>
    <w:uiPriority w:val="0"/>
    <w:pPr>
      <w:spacing w:before="50" w:beforeLines="50" w:after="50" w:afterLines="50"/>
      <w:outlineLvl w:val="1"/>
    </w:pPr>
    <w:rPr>
      <w:rFonts w:eastAsia="黑体"/>
      <w:b/>
      <w:bCs/>
      <w:sz w:val="18"/>
      <w:szCs w:val="18"/>
    </w:rPr>
  </w:style>
  <w:style w:type="character" w:customStyle="1" w:styleId="70">
    <w:name w:val="Char Char16"/>
    <w:qFormat/>
    <w:uiPriority w:val="0"/>
    <w:rPr>
      <w:rFonts w:ascii="Arial" w:hAnsi="Arial" w:cs="Arial"/>
      <w:b/>
      <w:bCs/>
      <w:sz w:val="32"/>
      <w:szCs w:val="32"/>
    </w:rPr>
  </w:style>
  <w:style w:type="paragraph" w:customStyle="1" w:styleId="71">
    <w:name w:val="招标章"/>
    <w:basedOn w:val="1"/>
    <w:qFormat/>
    <w:uiPriority w:val="0"/>
    <w:pPr>
      <w:spacing w:line="360" w:lineRule="auto"/>
      <w:jc w:val="center"/>
      <w:outlineLvl w:val="0"/>
    </w:pPr>
    <w:rPr>
      <w:rFonts w:eastAsia="黑体"/>
      <w:b/>
      <w:bCs/>
      <w:sz w:val="24"/>
    </w:rPr>
  </w:style>
  <w:style w:type="character" w:customStyle="1" w:styleId="72">
    <w:name w:val="font61"/>
    <w:qFormat/>
    <w:uiPriority w:val="0"/>
    <w:rPr>
      <w:rFonts w:ascii="宋体" w:hAnsi="宋体" w:eastAsia="宋体" w:cs="宋体"/>
      <w:color w:val="000000"/>
      <w:sz w:val="20"/>
      <w:szCs w:val="20"/>
      <w:u w:val="none"/>
    </w:rPr>
  </w:style>
  <w:style w:type="character" w:customStyle="1" w:styleId="73">
    <w:name w:val="Char Char14"/>
    <w:qFormat/>
    <w:uiPriority w:val="0"/>
    <w:rPr>
      <w:rFonts w:ascii="Times New Roman" w:hAnsi="Times New Roman" w:cs="Times New Roman"/>
      <w:b/>
      <w:bCs/>
      <w:kern w:val="2"/>
      <w:sz w:val="28"/>
      <w:szCs w:val="28"/>
    </w:rPr>
  </w:style>
  <w:style w:type="character" w:customStyle="1" w:styleId="74">
    <w:name w:val="标题 4 Char"/>
    <w:qFormat/>
    <w:uiPriority w:val="0"/>
    <w:rPr>
      <w:rFonts w:ascii="Arial" w:hAnsi="Arial" w:eastAsia="黑体" w:cs="Arial"/>
      <w:b/>
      <w:bCs/>
      <w:kern w:val="2"/>
      <w:sz w:val="28"/>
      <w:szCs w:val="28"/>
    </w:rPr>
  </w:style>
  <w:style w:type="paragraph" w:customStyle="1" w:styleId="75">
    <w:name w:val="Default"/>
    <w:basedOn w:val="1"/>
    <w:qFormat/>
    <w:uiPriority w:val="0"/>
    <w:pPr>
      <w:autoSpaceDE w:val="0"/>
      <w:autoSpaceDN w:val="0"/>
      <w:adjustRightInd w:val="0"/>
      <w:jc w:val="left"/>
    </w:pPr>
    <w:rPr>
      <w:rFonts w:ascii="宋体" w:hAnsi="宋体" w:cs="宋体"/>
      <w:color w:val="000000"/>
      <w:kern w:val="0"/>
      <w:sz w:val="24"/>
    </w:rPr>
  </w:style>
  <w:style w:type="paragraph" w:customStyle="1" w:styleId="76">
    <w:name w:val="Char Char Char1 Char Char Char Char Char Char Char Char Char Char Char Char Char Char Char Char"/>
    <w:basedOn w:val="1"/>
    <w:qFormat/>
    <w:uiPriority w:val="0"/>
    <w:pPr>
      <w:snapToGrid w:val="0"/>
      <w:spacing w:line="360" w:lineRule="auto"/>
      <w:ind w:firstLine="200" w:firstLineChars="200"/>
    </w:pPr>
  </w:style>
  <w:style w:type="paragraph" w:customStyle="1" w:styleId="77">
    <w:name w:val="Char Char Char Char Char Char"/>
    <w:basedOn w:val="1"/>
    <w:qFormat/>
    <w:uiPriority w:val="0"/>
  </w:style>
  <w:style w:type="paragraph" w:customStyle="1" w:styleId="78">
    <w:name w:val="Char Char Char Char Char Char1"/>
    <w:basedOn w:val="1"/>
    <w:qFormat/>
    <w:uiPriority w:val="0"/>
  </w:style>
  <w:style w:type="paragraph" w:customStyle="1" w:styleId="79">
    <w:name w:val="样式 招标正文 + 首行缩进:  1.5 字符"/>
    <w:basedOn w:val="59"/>
    <w:qFormat/>
    <w:uiPriority w:val="0"/>
    <w:pPr>
      <w:ind w:firstLine="0" w:firstLineChars="0"/>
      <w:jc w:val="center"/>
    </w:pPr>
  </w:style>
  <w:style w:type="paragraph" w:customStyle="1" w:styleId="80">
    <w:name w:val="Char Char Char"/>
    <w:basedOn w:val="1"/>
    <w:qFormat/>
    <w:uiPriority w:val="0"/>
  </w:style>
  <w:style w:type="paragraph" w:customStyle="1" w:styleId="81">
    <w:name w:val="标准正文"/>
    <w:basedOn w:val="1"/>
    <w:qFormat/>
    <w:uiPriority w:val="0"/>
    <w:pPr>
      <w:tabs>
        <w:tab w:val="left" w:pos="900"/>
        <w:tab w:val="left" w:pos="1620"/>
      </w:tabs>
      <w:spacing w:line="300" w:lineRule="auto"/>
      <w:ind w:firstLine="538"/>
    </w:pPr>
    <w:rPr>
      <w:rFonts w:ascii="仿宋_GB2312" w:hAnsi="宋体" w:eastAsia="仿宋_GB2312" w:cs="仿宋_GB2312"/>
      <w:kern w:val="0"/>
      <w:sz w:val="24"/>
    </w:rPr>
  </w:style>
  <w:style w:type="paragraph" w:customStyle="1" w:styleId="82">
    <w:name w:val="Char Char1 Char Char Char Char Char Char Char"/>
    <w:basedOn w:val="1"/>
    <w:qFormat/>
    <w:uiPriority w:val="0"/>
    <w:pPr>
      <w:pageBreakBefore/>
    </w:pPr>
    <w:rPr>
      <w:rFonts w:ascii="宋体" w:hAnsi="宋体" w:eastAsia="仿宋_GB2312" w:cs="宋体"/>
      <w:sz w:val="28"/>
      <w:szCs w:val="28"/>
    </w:rPr>
  </w:style>
  <w:style w:type="paragraph" w:customStyle="1" w:styleId="83">
    <w:name w:val="Default Text"/>
    <w:basedOn w:val="1"/>
    <w:qFormat/>
    <w:uiPriority w:val="0"/>
    <w:pPr>
      <w:widowControl/>
      <w:overflowPunct w:val="0"/>
      <w:autoSpaceDE w:val="0"/>
      <w:autoSpaceDN w:val="0"/>
      <w:adjustRightInd w:val="0"/>
      <w:jc w:val="left"/>
      <w:textAlignment w:val="baseline"/>
    </w:pPr>
    <w:rPr>
      <w:kern w:val="0"/>
      <w:sz w:val="24"/>
    </w:rPr>
  </w:style>
  <w:style w:type="paragraph" w:customStyle="1" w:styleId="84">
    <w:name w:val="样式3"/>
    <w:basedOn w:val="5"/>
    <w:qFormat/>
    <w:uiPriority w:val="0"/>
    <w:pPr>
      <w:autoSpaceDE w:val="0"/>
      <w:autoSpaceDN w:val="0"/>
      <w:adjustRightInd w:val="0"/>
      <w:ind w:left="119" w:right="-23"/>
      <w:jc w:val="left"/>
    </w:pPr>
    <w:rPr>
      <w:rFonts w:ascii="宋体" w:hAnsi="宋体" w:eastAsia="仿宋_GB2312" w:cs="宋体"/>
    </w:rPr>
  </w:style>
  <w:style w:type="paragraph" w:customStyle="1" w:styleId="85">
    <w:name w:val="Char Char Char1"/>
    <w:basedOn w:val="1"/>
    <w:qFormat/>
    <w:uiPriority w:val="0"/>
    <w:rPr>
      <w:sz w:val="28"/>
      <w:szCs w:val="28"/>
    </w:rPr>
  </w:style>
  <w:style w:type="paragraph" w:customStyle="1" w:styleId="86">
    <w:name w:val="标准节"/>
    <w:basedOn w:val="69"/>
    <w:qFormat/>
    <w:uiPriority w:val="0"/>
    <w:pPr>
      <w:jc w:val="center"/>
    </w:pPr>
    <w:rPr>
      <w:sz w:val="30"/>
      <w:szCs w:val="30"/>
    </w:rPr>
  </w:style>
  <w:style w:type="paragraph" w:customStyle="1" w:styleId="87">
    <w:name w:val="1"/>
    <w:basedOn w:val="1"/>
    <w:next w:val="1"/>
    <w:qFormat/>
    <w:uiPriority w:val="0"/>
  </w:style>
  <w:style w:type="paragraph" w:customStyle="1" w:styleId="88">
    <w:name w:val="目录"/>
    <w:basedOn w:val="1"/>
    <w:qFormat/>
    <w:uiPriority w:val="0"/>
    <w:pPr>
      <w:widowControl/>
      <w:jc w:val="center"/>
    </w:pPr>
    <w:rPr>
      <w:rFonts w:ascii="宋体" w:cs="宋体"/>
      <w:b/>
      <w:bCs/>
      <w:kern w:val="0"/>
      <w:sz w:val="36"/>
      <w:szCs w:val="36"/>
    </w:rPr>
  </w:style>
  <w:style w:type="paragraph" w:customStyle="1" w:styleId="89">
    <w:name w:val="Table Paragraph"/>
    <w:basedOn w:val="1"/>
    <w:qFormat/>
    <w:uiPriority w:val="0"/>
  </w:style>
  <w:style w:type="paragraph" w:customStyle="1" w:styleId="90">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91">
    <w:name w:val="p0"/>
    <w:basedOn w:val="1"/>
    <w:qFormat/>
    <w:uiPriority w:val="0"/>
    <w:pPr>
      <w:widowControl/>
    </w:pPr>
    <w:rPr>
      <w:kern w:val="0"/>
    </w:rPr>
  </w:style>
  <w:style w:type="paragraph" w:customStyle="1" w:styleId="92">
    <w:name w:val="_Style 52"/>
    <w:basedOn w:val="1"/>
    <w:qFormat/>
    <w:uiPriority w:val="0"/>
  </w:style>
  <w:style w:type="paragraph" w:customStyle="1" w:styleId="93">
    <w:name w:val="样式2"/>
    <w:basedOn w:val="4"/>
    <w:qFormat/>
    <w:uiPriority w:val="0"/>
    <w:pPr>
      <w:autoSpaceDE w:val="0"/>
      <w:autoSpaceDN w:val="0"/>
      <w:adjustRightInd w:val="0"/>
      <w:spacing w:line="300" w:lineRule="exact"/>
      <w:ind w:left="220" w:right="-20"/>
      <w:jc w:val="center"/>
    </w:pPr>
    <w:rPr>
      <w:rFonts w:ascii="宋体" w:hAnsi="宋体" w:eastAsia="仿宋_GB2312" w:cs="宋体"/>
      <w:w w:val="99"/>
      <w:sz w:val="28"/>
      <w:szCs w:val="28"/>
    </w:rPr>
  </w:style>
  <w:style w:type="paragraph" w:customStyle="1" w:styleId="94">
    <w:name w:val="Char Char Char Char Char Char Char Char Char Char"/>
    <w:basedOn w:val="1"/>
    <w:qFormat/>
    <w:uiPriority w:val="0"/>
    <w:pPr>
      <w:snapToGrid w:val="0"/>
      <w:spacing w:line="360" w:lineRule="auto"/>
      <w:ind w:firstLine="200" w:firstLineChars="200"/>
    </w:pPr>
  </w:style>
  <w:style w:type="paragraph" w:customStyle="1" w:styleId="95">
    <w:name w:val="正文格式"/>
    <w:qFormat/>
    <w:uiPriority w:val="0"/>
    <w:pPr>
      <w:widowControl w:val="0"/>
      <w:ind w:firstLine="200" w:firstLineChars="200"/>
      <w:jc w:val="both"/>
    </w:pPr>
    <w:rPr>
      <w:rFonts w:ascii="宋体" w:hAnsi="宋体" w:eastAsia="宋体" w:cs="宋体"/>
      <w:kern w:val="32"/>
      <w:sz w:val="21"/>
      <w:szCs w:val="21"/>
      <w:lang w:val="en-US" w:eastAsia="zh-CN" w:bidi="ar-SA"/>
    </w:rPr>
  </w:style>
  <w:style w:type="paragraph" w:customStyle="1" w:styleId="96">
    <w:name w:val="Char"/>
    <w:basedOn w:val="1"/>
    <w:qFormat/>
    <w:uiPriority w:val="0"/>
  </w:style>
  <w:style w:type="paragraph" w:customStyle="1" w:styleId="97">
    <w:name w:val="表头"/>
    <w:basedOn w:val="1"/>
    <w:qFormat/>
    <w:uiPriority w:val="0"/>
    <w:pPr>
      <w:snapToGrid w:val="0"/>
      <w:spacing w:line="360" w:lineRule="exact"/>
    </w:pPr>
    <w:rPr>
      <w:rFonts w:ascii="仿宋_GB2312" w:eastAsia="仿宋_GB2312" w:cs="仿宋_GB2312"/>
      <w:kern w:val="0"/>
      <w:sz w:val="24"/>
    </w:rPr>
  </w:style>
  <w:style w:type="paragraph" w:customStyle="1" w:styleId="98">
    <w:name w:val="表格"/>
    <w:basedOn w:val="1"/>
    <w:qFormat/>
    <w:uiPriority w:val="0"/>
    <w:pPr>
      <w:autoSpaceDE w:val="0"/>
      <w:autoSpaceDN w:val="0"/>
      <w:snapToGrid w:val="0"/>
      <w:jc w:val="center"/>
    </w:pPr>
    <w:rPr>
      <w:rFonts w:ascii="宋体" w:hAnsi="宋体" w:cs="宋体"/>
    </w:rPr>
  </w:style>
  <w:style w:type="paragraph" w:customStyle="1" w:styleId="99">
    <w:name w:val="附件"/>
    <w:basedOn w:val="69"/>
    <w:qFormat/>
    <w:uiPriority w:val="0"/>
    <w:pPr>
      <w:spacing w:beforeLines="0" w:afterLines="0"/>
    </w:pPr>
  </w:style>
  <w:style w:type="paragraph" w:customStyle="1" w:styleId="100">
    <w:name w:val="Char Char Char Char Char Char Char"/>
    <w:basedOn w:val="1"/>
    <w:qFormat/>
    <w:uiPriority w:val="0"/>
  </w:style>
  <w:style w:type="paragraph" w:customStyle="1" w:styleId="101">
    <w:name w:val="正文_0"/>
    <w:qFormat/>
    <w:uiPriority w:val="0"/>
    <w:pPr>
      <w:widowControl w:val="0"/>
      <w:jc w:val="both"/>
    </w:pPr>
    <w:rPr>
      <w:rFonts w:ascii="Calibri" w:hAnsi="Calibri" w:eastAsia="宋体" w:cs="Calibri"/>
      <w:kern w:val="2"/>
      <w:sz w:val="21"/>
      <w:szCs w:val="21"/>
      <w:lang w:val="en-US" w:eastAsia="zh-CN" w:bidi="ar-SA"/>
    </w:rPr>
  </w:style>
  <w:style w:type="paragraph" w:customStyle="1" w:styleId="102">
    <w:name w:val="pa-34"/>
    <w:basedOn w:val="1"/>
    <w:qFormat/>
    <w:uiPriority w:val="0"/>
    <w:pPr>
      <w:widowControl/>
      <w:spacing w:line="360" w:lineRule="atLeast"/>
      <w:ind w:firstLine="420"/>
      <w:jc w:val="left"/>
    </w:pPr>
    <w:rPr>
      <w:rFonts w:ascii="宋体" w:hAnsi="宋体" w:cs="宋体"/>
      <w:kern w:val="0"/>
      <w:sz w:val="24"/>
    </w:rPr>
  </w:style>
  <w:style w:type="character" w:customStyle="1" w:styleId="103">
    <w:name w:val="NormalCharacter"/>
    <w:qFormat/>
    <w:uiPriority w:val="0"/>
    <w:rPr>
      <w:rFonts w:ascii="Times New Roman" w:hAnsi="Times New Roman" w:eastAsia="宋体"/>
    </w:rPr>
  </w:style>
  <w:style w:type="paragraph" w:customStyle="1" w:styleId="104">
    <w:name w:val="Heading2"/>
    <w:basedOn w:val="1"/>
    <w:next w:val="1"/>
    <w:qFormat/>
    <w:uiPriority w:val="0"/>
    <w:pPr>
      <w:widowControl/>
      <w:tabs>
        <w:tab w:val="left" w:pos="432"/>
        <w:tab w:val="left" w:pos="624"/>
      </w:tabs>
      <w:textAlignment w:val="baseline"/>
    </w:pPr>
    <w:rPr>
      <w:b/>
      <w:color w:val="000000"/>
      <w:sz w:val="32"/>
    </w:rPr>
  </w:style>
  <w:style w:type="paragraph" w:customStyle="1" w:styleId="105">
    <w:name w:val="正  文"/>
    <w:basedOn w:val="1"/>
    <w:qFormat/>
    <w:uiPriority w:val="0"/>
    <w:pPr>
      <w:spacing w:line="360" w:lineRule="auto"/>
      <w:ind w:firstLine="200" w:firstLineChars="200"/>
    </w:pPr>
    <w:rPr>
      <w:rFonts w:ascii="宋体" w:hAnsi="Calibri"/>
      <w:sz w:val="24"/>
    </w:rPr>
  </w:style>
  <w:style w:type="paragraph" w:styleId="106">
    <w:name w:val="List Paragraph"/>
    <w:basedOn w:val="1"/>
    <w:qFormat/>
    <w:uiPriority w:val="0"/>
    <w:pPr>
      <w:ind w:firstLine="200" w:firstLineChars="200"/>
    </w:pPr>
    <w:rPr>
      <w:sz w:val="28"/>
      <w:szCs w:val="28"/>
    </w:rPr>
  </w:style>
  <w:style w:type="paragraph" w:customStyle="1" w:styleId="107">
    <w:name w:val="列出段落11"/>
    <w:basedOn w:val="1"/>
    <w:qFormat/>
    <w:uiPriority w:val="0"/>
    <w:pPr>
      <w:ind w:firstLine="200" w:firstLineChars="200"/>
    </w:pPr>
    <w:rPr>
      <w:sz w:val="28"/>
      <w:szCs w:val="28"/>
    </w:rPr>
  </w:style>
  <w:style w:type="paragraph" w:customStyle="1" w:styleId="108">
    <w:name w:val="BodyText"/>
    <w:next w:val="1"/>
    <w:qFormat/>
    <w:uiPriority w:val="0"/>
    <w:pPr>
      <w:widowControl w:val="0"/>
      <w:spacing w:line="500" w:lineRule="exact"/>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109">
    <w:name w:val="Char2"/>
    <w:basedOn w:val="1"/>
    <w:qFormat/>
    <w:uiPriority w:val="0"/>
    <w:rPr>
      <w:rFonts w:ascii="Calibri" w:hAnsi="Calibri"/>
    </w:rPr>
  </w:style>
  <w:style w:type="paragraph" w:customStyle="1" w:styleId="110">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111">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112">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113">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114">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The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Theme">
      <a:majorFont>
        <a:latin typeface=""/>
        <a:ea typeface=""/>
        <a:cs typeface=""/>
      </a:majorFont>
      <a:minorFont>
        <a:latin typeface=""/>
        <a:ea typeface=""/>
        <a:cs typefac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ap="flat" cmpd="sng">
          <a:solidFill>
            <a:schemeClr val="phClr">
              <a:shade val="95000"/>
              <a:satMod val="105000"/>
            </a:schemeClr>
          </a:solidFill>
          <a:prstDash val="solid"/>
          <a:round/>
        </a:ln>
        <a:ln w="25400" cap="flat" cmpd="sng">
          <a:solidFill>
            <a:schemeClr val="phClr"/>
          </a:solidFill>
          <a:prstDash val="solid"/>
          <a:round/>
        </a:ln>
        <a:ln w="38100" cap="flat" cmpd="sng">
          <a:solidFill>
            <a:schemeClr val="phClr"/>
          </a:solidFill>
          <a:prstDash val="solid"/>
          <a:round/>
        </a:ln>
      </a:lnStyleLst>
      <a:effectStyleLst>
        <a:effectStyle>
          <a:effectLst>
            <a:outerShdw blurRad="40000" dist="20000" dir="5400000" rotWithShape="0">
              <a:srgbClr val="000000">
                <a:alpha val="37647"/>
              </a:srgbClr>
            </a:outerShdw>
          </a:effectLst>
        </a:effectStyle>
        <a:effectStyle>
          <a:effectLst>
            <a:outerShdw blurRad="40000" dist="23000" dir="5400000" rotWithShape="0">
              <a:srgbClr val="000000">
                <a:alpha val="34509"/>
              </a:srgbClr>
            </a:outerShdw>
          </a:effectLst>
        </a:effectStyle>
        <a:effectStyle>
          <a:effectLst>
            <a:outerShdw blurRad="40000" dist="23000" dir="5400000" rotWithShape="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100000"/>
          </a:path>
          <a:tileRect r="-100000" b="-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ustomData xmlns="http://www.yozosoft.com.cn/officeDocument/2016/customData">
  <customProps xmlns="http://www.yozosoft.com.cn/officeDocument/2016/customData">
    <docPr xmlns="http://www.yozosoft.com.cn/officeDocument/2016/customData" revisions="3 0 5 0 0 0 1 0 0 0 26650 1 1 1 1 1"/>
    <sectPr xmlns="http://www.yozosoft.com.cn/officeDocument/2016/customData"/>
    <sectPr xmlns="http://www.yozosoft.com.cn/officeDocument/2016/customData"/>
    <sectPr xmlns="http://www.yozosoft.com.cn/officeDocument/2016/customData"/>
    <sectPr xmlns="http://www.yozosoft.com.cn/officeDocument/2016/customData"/>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7B2491-AB3C-436E-AEC8-971728E9A8A4}">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60</Pages>
  <Words>9627</Words>
  <Characters>10630</Characters>
  <Lines>272</Lines>
  <Paragraphs>76</Paragraphs>
  <TotalTime>65</TotalTime>
  <ScaleCrop>false</ScaleCrop>
  <LinksUpToDate>false</LinksUpToDate>
  <CharactersWithSpaces>10848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2023-06-30T01:45:00Z</dcterms:created>
  <dc:creator>YAO</dc:creator>
  <cp:lastModifiedBy>030</cp:lastModifiedBy>
  <cp:lastPrinted>2024-11-16T02:33:00Z</cp:lastPrinted>
  <dcterms:modified xsi:type="dcterms:W3CDTF">2026-08-12T06:19:09Z</dcterms:modified>
  <dc:subject>招标文件</dc:subject>
  <dc:title>招标文件</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1BD14D1715CEFD230256716AFECC08F7_43</vt:lpwstr>
  </property>
  <property fmtid="{D5CDD505-2E9C-101B-9397-08002B2CF9AE}" pid="4" name="KSOTemplateDocerSaveRecord">
    <vt:lpwstr>eyJoZGlkIjoiZDdiOTUxYTY3OGE5MjVjZThlZmViYWRkYjllMjQ1ZWQiLCJ1c2VySWQiOiIxMjcwOTI2MTQ0In0=</vt:lpwstr>
  </property>
</Properties>
</file>